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89B" w:rsidRPr="00A808D0" w:rsidRDefault="00A808D0" w:rsidP="00A808D0">
      <w:pPr>
        <w:jc w:val="right"/>
        <w:rPr>
          <w:b/>
        </w:rPr>
      </w:pPr>
      <w:r w:rsidRPr="00A808D0">
        <w:rPr>
          <w:b/>
        </w:rPr>
        <w:t>Приложение 1</w:t>
      </w:r>
    </w:p>
    <w:p w:rsidR="00A808D0" w:rsidRDefault="00A808D0" w:rsidP="00A808D0">
      <w:pPr>
        <w:jc w:val="right"/>
      </w:pPr>
    </w:p>
    <w:p w:rsidR="00335627" w:rsidRDefault="00335627" w:rsidP="00335627">
      <w:pPr>
        <w:jc w:val="center"/>
        <w:outlineLvl w:val="0"/>
        <w:rPr>
          <w:b/>
          <w:bCs/>
        </w:rPr>
      </w:pPr>
      <w:r>
        <w:rPr>
          <w:b/>
          <w:bCs/>
        </w:rPr>
        <w:t>Оценка эффекти</w:t>
      </w:r>
      <w:r w:rsidR="008E78EC">
        <w:rPr>
          <w:b/>
          <w:bCs/>
        </w:rPr>
        <w:t>вности</w:t>
      </w:r>
      <w:r w:rsidR="00A808D0">
        <w:rPr>
          <w:b/>
          <w:bCs/>
        </w:rPr>
        <w:t xml:space="preserve"> муниципальных программ за 20</w:t>
      </w:r>
      <w:r w:rsidR="008E78EC">
        <w:rPr>
          <w:b/>
          <w:bCs/>
        </w:rPr>
        <w:t>2</w:t>
      </w:r>
      <w:r w:rsidR="008E44DE">
        <w:rPr>
          <w:b/>
          <w:bCs/>
        </w:rPr>
        <w:t>2</w:t>
      </w:r>
      <w:r w:rsidR="00A808D0">
        <w:rPr>
          <w:b/>
          <w:bCs/>
        </w:rPr>
        <w:t xml:space="preserve"> год</w:t>
      </w:r>
      <w:r>
        <w:rPr>
          <w:b/>
          <w:bCs/>
        </w:rPr>
        <w:t xml:space="preserve">  </w:t>
      </w:r>
    </w:p>
    <w:p w:rsidR="00335627" w:rsidRDefault="00335627" w:rsidP="00335627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муниципального образования «Невельский городской округ»  </w:t>
      </w:r>
    </w:p>
    <w:p w:rsidR="00335627" w:rsidRDefault="00335627" w:rsidP="00335627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  </w:t>
      </w:r>
    </w:p>
    <w:p w:rsidR="00335627" w:rsidRPr="00DF28D9" w:rsidRDefault="00335627" w:rsidP="00107530">
      <w:pPr>
        <w:tabs>
          <w:tab w:val="left" w:pos="5940"/>
        </w:tabs>
        <w:ind w:firstLine="900"/>
        <w:jc w:val="both"/>
        <w:outlineLvl w:val="0"/>
        <w:rPr>
          <w:bCs/>
        </w:rPr>
      </w:pPr>
      <w:r w:rsidRPr="00DF28D9">
        <w:rPr>
          <w:bCs/>
        </w:rPr>
        <w:t>Оценка эффективности муниципальных программ за 20</w:t>
      </w:r>
      <w:r w:rsidR="008E78EC" w:rsidRPr="00DF28D9">
        <w:rPr>
          <w:bCs/>
        </w:rPr>
        <w:t>2</w:t>
      </w:r>
      <w:r w:rsidR="008E44DE">
        <w:rPr>
          <w:bCs/>
        </w:rPr>
        <w:t>2</w:t>
      </w:r>
      <w:r w:rsidRPr="00DF28D9">
        <w:rPr>
          <w:bCs/>
        </w:rPr>
        <w:t xml:space="preserve"> год проведена в соответствии с постановлением администрации Невельского городского округа от 05.12.2019 № 1941 «Об утверждении Порядка разработки, реализации и оценки эффективности муниципальных программ Невельского городского округа». </w:t>
      </w:r>
    </w:p>
    <w:p w:rsidR="00335627" w:rsidRPr="00DF28D9" w:rsidRDefault="008E78EC" w:rsidP="00107530">
      <w:pPr>
        <w:tabs>
          <w:tab w:val="left" w:pos="5940"/>
        </w:tabs>
        <w:ind w:firstLine="900"/>
        <w:jc w:val="both"/>
        <w:outlineLvl w:val="0"/>
        <w:rPr>
          <w:bCs/>
        </w:rPr>
      </w:pPr>
      <w:r w:rsidRPr="00DF28D9">
        <w:rPr>
          <w:bCs/>
        </w:rPr>
        <w:t xml:space="preserve">Постановлением </w:t>
      </w:r>
      <w:r w:rsidR="00335627" w:rsidRPr="00DF28D9">
        <w:rPr>
          <w:bCs/>
        </w:rPr>
        <w:t xml:space="preserve">администрации Невельского городского округа от </w:t>
      </w:r>
      <w:r w:rsidRPr="00DF28D9">
        <w:rPr>
          <w:bCs/>
        </w:rPr>
        <w:t>26.08.2020</w:t>
      </w:r>
      <w:r w:rsidR="00335627" w:rsidRPr="00DF28D9">
        <w:rPr>
          <w:bCs/>
        </w:rPr>
        <w:t xml:space="preserve">г. № </w:t>
      </w:r>
      <w:r w:rsidRPr="00DF28D9">
        <w:rPr>
          <w:bCs/>
        </w:rPr>
        <w:t>1195</w:t>
      </w:r>
      <w:r w:rsidR="00335627" w:rsidRPr="00DF28D9">
        <w:rPr>
          <w:bCs/>
        </w:rPr>
        <w:t xml:space="preserve"> утвержден Перечень</w:t>
      </w:r>
      <w:r w:rsidR="00107530" w:rsidRPr="00DF28D9">
        <w:rPr>
          <w:bCs/>
        </w:rPr>
        <w:t xml:space="preserve"> </w:t>
      </w:r>
      <w:r w:rsidRPr="00DF28D9">
        <w:rPr>
          <w:bCs/>
        </w:rPr>
        <w:t>20</w:t>
      </w:r>
      <w:r w:rsidR="00335627" w:rsidRPr="00DF28D9">
        <w:rPr>
          <w:bCs/>
        </w:rPr>
        <w:t xml:space="preserve"> муниципальных программ муниципального образовани</w:t>
      </w:r>
      <w:r w:rsidR="00107530" w:rsidRPr="00DF28D9">
        <w:rPr>
          <w:bCs/>
        </w:rPr>
        <w:t>я «Невельский городской округ»</w:t>
      </w:r>
      <w:r w:rsidR="00335627" w:rsidRPr="00DF28D9">
        <w:rPr>
          <w:bCs/>
        </w:rPr>
        <w:t>:</w:t>
      </w:r>
    </w:p>
    <w:p w:rsidR="00335627" w:rsidRPr="00DF28D9" w:rsidRDefault="00335627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Развитие образования в муниципальном образовании «Невельский городской округ» (</w:t>
      </w:r>
      <w:r w:rsidR="00D973F5" w:rsidRPr="00DF28D9">
        <w:rPr>
          <w:bCs/>
        </w:rPr>
        <w:t xml:space="preserve">принята </w:t>
      </w:r>
      <w:r w:rsidR="001A459A" w:rsidRPr="00DF28D9">
        <w:rPr>
          <w:bCs/>
        </w:rPr>
        <w:t>22.09.2020 № 1438</w:t>
      </w:r>
      <w:r w:rsidR="00D973F5" w:rsidRPr="00DF28D9">
        <w:rPr>
          <w:bCs/>
        </w:rPr>
        <w:t>)</w:t>
      </w:r>
      <w:r w:rsidRPr="00DF28D9">
        <w:rPr>
          <w:bCs/>
        </w:rPr>
        <w:t>.</w:t>
      </w:r>
    </w:p>
    <w:p w:rsidR="00335627" w:rsidRPr="00DF28D9" w:rsidRDefault="00335627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Социальная поддержка населения муниципального образования «Невельский городской округ» </w:t>
      </w:r>
      <w:r w:rsidR="00D973F5" w:rsidRPr="00DF28D9">
        <w:rPr>
          <w:bCs/>
        </w:rPr>
        <w:t xml:space="preserve">(принята </w:t>
      </w:r>
      <w:r w:rsidR="001A459A" w:rsidRPr="00DF28D9">
        <w:rPr>
          <w:bCs/>
        </w:rPr>
        <w:t>22.09.2020 № 1437</w:t>
      </w:r>
      <w:r w:rsidR="00D973F5" w:rsidRPr="00DF28D9">
        <w:rPr>
          <w:bCs/>
        </w:rPr>
        <w:t>)</w:t>
      </w:r>
      <w:r w:rsidRPr="00DF28D9">
        <w:rPr>
          <w:bCs/>
        </w:rPr>
        <w:t>.</w:t>
      </w:r>
    </w:p>
    <w:p w:rsidR="00335627" w:rsidRPr="00DF28D9" w:rsidRDefault="00335627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Обеспечение населения муниципального образования «Невельский городской округ» качественным жильем</w:t>
      </w:r>
      <w:r w:rsidR="00D973F5" w:rsidRPr="00DF28D9">
        <w:rPr>
          <w:bCs/>
        </w:rPr>
        <w:t xml:space="preserve"> (принята </w:t>
      </w:r>
      <w:r w:rsidR="001A459A" w:rsidRPr="00DF28D9">
        <w:rPr>
          <w:bCs/>
        </w:rPr>
        <w:t>14.09.2020 № 1326</w:t>
      </w:r>
      <w:r w:rsidR="00D973F5" w:rsidRPr="00DF28D9">
        <w:rPr>
          <w:bCs/>
        </w:rPr>
        <w:t>)</w:t>
      </w:r>
      <w:r w:rsidRPr="00DF28D9">
        <w:rPr>
          <w:bCs/>
        </w:rPr>
        <w:t>.</w:t>
      </w:r>
    </w:p>
    <w:p w:rsidR="00335627" w:rsidRPr="00DF28D9" w:rsidRDefault="00335627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Обеспечение населения муниципального образования «Невельский городской округ» качественными услугами жилищно-коммунального хозяйства (</w:t>
      </w:r>
      <w:r w:rsidR="00D973F5" w:rsidRPr="00DF28D9">
        <w:rPr>
          <w:bCs/>
        </w:rPr>
        <w:t>п</w:t>
      </w:r>
      <w:r w:rsidRPr="00DF28D9">
        <w:rPr>
          <w:bCs/>
        </w:rPr>
        <w:t xml:space="preserve">ринята </w:t>
      </w:r>
      <w:r w:rsidR="001A459A" w:rsidRPr="00DF28D9">
        <w:rPr>
          <w:bCs/>
        </w:rPr>
        <w:t>07.09.2020 № 1261</w:t>
      </w:r>
      <w:r w:rsidRPr="00DF28D9">
        <w:rPr>
          <w:bCs/>
        </w:rPr>
        <w:t>).</w:t>
      </w:r>
    </w:p>
    <w:p w:rsidR="00335627" w:rsidRPr="00DF28D9" w:rsidRDefault="00D973F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Обеспечение общественного порядка, противодействие преступности и незакон</w:t>
      </w:r>
      <w:r w:rsidR="00A27079" w:rsidRPr="00DF28D9">
        <w:rPr>
          <w:bCs/>
        </w:rPr>
        <w:t>ному обороту наркотиков</w:t>
      </w:r>
      <w:r w:rsidRPr="00DF28D9">
        <w:rPr>
          <w:bCs/>
        </w:rPr>
        <w:t xml:space="preserve"> в муниципальном образовании «Невельский городской округ» на 2018 – 2022 годы (принята </w:t>
      </w:r>
      <w:r w:rsidR="001A459A" w:rsidRPr="00DF28D9">
        <w:rPr>
          <w:bCs/>
        </w:rPr>
        <w:t>30.09.2020 № 1505</w:t>
      </w:r>
      <w:r w:rsidRPr="00DF28D9">
        <w:rPr>
          <w:bCs/>
        </w:rPr>
        <w:t>).</w:t>
      </w:r>
    </w:p>
    <w:p w:rsidR="00D973F5" w:rsidRPr="00DF28D9" w:rsidRDefault="00D973F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Развитие культуры в муниципальном образовании «Невельский городской округ» (принята </w:t>
      </w:r>
      <w:r w:rsidR="009526FA" w:rsidRPr="00DF28D9">
        <w:rPr>
          <w:bCs/>
        </w:rPr>
        <w:t>14.09.2020 № 1312</w:t>
      </w:r>
      <w:r w:rsidRPr="00DF28D9">
        <w:rPr>
          <w:bCs/>
        </w:rPr>
        <w:t xml:space="preserve">). </w:t>
      </w:r>
    </w:p>
    <w:p w:rsidR="00D973F5" w:rsidRPr="00DF28D9" w:rsidRDefault="009526FA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Развитие физической культуры и</w:t>
      </w:r>
      <w:r w:rsidR="00D973F5" w:rsidRPr="00DF28D9">
        <w:rPr>
          <w:bCs/>
        </w:rPr>
        <w:t xml:space="preserve"> спорта в муниципальном образовании «Невельский городской округ» (принята </w:t>
      </w:r>
      <w:r w:rsidRPr="00DF28D9">
        <w:rPr>
          <w:bCs/>
        </w:rPr>
        <w:t>14.09.2020 № 1328</w:t>
      </w:r>
      <w:r w:rsidR="00D973F5" w:rsidRPr="00DF28D9">
        <w:rPr>
          <w:bCs/>
        </w:rPr>
        <w:t>).</w:t>
      </w:r>
    </w:p>
    <w:p w:rsidR="00D973F5" w:rsidRPr="00DF28D9" w:rsidRDefault="00D973F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Развитие транспортной инфраструктуры и дорожного хозяйства муниципального образования «Невельский городской округ» (принята </w:t>
      </w:r>
      <w:r w:rsidR="009526FA" w:rsidRPr="00DF28D9">
        <w:rPr>
          <w:bCs/>
        </w:rPr>
        <w:t>26.11.2020 № 1827</w:t>
      </w:r>
      <w:r w:rsidRPr="00DF28D9">
        <w:rPr>
          <w:bCs/>
        </w:rPr>
        <w:t>).</w:t>
      </w:r>
    </w:p>
    <w:p w:rsidR="00D973F5" w:rsidRPr="00DF28D9" w:rsidRDefault="00D973F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Стимулирование экономической активности в муниципальном образовании «Невельский городской округ» (принята </w:t>
      </w:r>
      <w:r w:rsidR="009526FA" w:rsidRPr="00DF28D9">
        <w:rPr>
          <w:bCs/>
        </w:rPr>
        <w:t>29.09.2020 № 1491</w:t>
      </w:r>
      <w:r w:rsidRPr="00DF28D9">
        <w:rPr>
          <w:bCs/>
        </w:rPr>
        <w:t>).</w:t>
      </w:r>
    </w:p>
    <w:p w:rsidR="00D973F5" w:rsidRPr="00DF28D9" w:rsidRDefault="00D973F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 Совершенствование системы муниципального управления муниципального образования «Невельский городской округ» на 20</w:t>
      </w:r>
      <w:r w:rsidR="009526FA" w:rsidRPr="00DF28D9">
        <w:rPr>
          <w:bCs/>
        </w:rPr>
        <w:t>21</w:t>
      </w:r>
      <w:r w:rsidRPr="00DF28D9">
        <w:rPr>
          <w:bCs/>
        </w:rPr>
        <w:t xml:space="preserve"> – 202</w:t>
      </w:r>
      <w:r w:rsidR="009526FA" w:rsidRPr="00DF28D9">
        <w:rPr>
          <w:bCs/>
        </w:rPr>
        <w:t>5</w:t>
      </w:r>
      <w:r w:rsidRPr="00DF28D9">
        <w:rPr>
          <w:bCs/>
        </w:rPr>
        <w:t xml:space="preserve"> годы</w:t>
      </w:r>
      <w:r w:rsidR="00406E24" w:rsidRPr="00DF28D9">
        <w:rPr>
          <w:bCs/>
        </w:rPr>
        <w:t xml:space="preserve"> (принята </w:t>
      </w:r>
      <w:r w:rsidR="009526FA" w:rsidRPr="00DF28D9">
        <w:rPr>
          <w:bCs/>
        </w:rPr>
        <w:t>10.09.2020 № 1279</w:t>
      </w:r>
      <w:r w:rsidR="00406E24"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Повышение эффективности управления муниципальными финансами в муниципальном образовании «Невельский городской округ» (принята </w:t>
      </w:r>
      <w:r w:rsidR="009526FA" w:rsidRPr="00DF28D9">
        <w:rPr>
          <w:bCs/>
        </w:rPr>
        <w:t>16.07.2020 № 945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Охрана окружающей среды в муниципальном образовании «Невельский городской округ» (принята </w:t>
      </w:r>
      <w:r w:rsidR="009526FA" w:rsidRPr="00DF28D9">
        <w:rPr>
          <w:bCs/>
        </w:rPr>
        <w:t>02.09.2020 № 1243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Безопасность дорожного движения в муниципальном образовании «Невельский городской округ» </w:t>
      </w:r>
      <w:r w:rsidR="009526FA" w:rsidRPr="00DF28D9">
        <w:rPr>
          <w:bCs/>
        </w:rPr>
        <w:t>(принята</w:t>
      </w:r>
      <w:r w:rsidRPr="00DF28D9">
        <w:rPr>
          <w:bCs/>
        </w:rPr>
        <w:t xml:space="preserve"> </w:t>
      </w:r>
      <w:r w:rsidR="009526FA" w:rsidRPr="00DF28D9">
        <w:rPr>
          <w:bCs/>
        </w:rPr>
        <w:t>26.11.2020 № 1825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Защита населения и территории Невельского городского округа от чрезвычайных ситуаций природного и техногенного характера</w:t>
      </w:r>
      <w:r w:rsidR="003065E3" w:rsidRPr="00DF28D9">
        <w:rPr>
          <w:bCs/>
        </w:rPr>
        <w:t>, обеспечение пожарной безопасности людей на водных объектах</w:t>
      </w:r>
      <w:r w:rsidR="00416B6D" w:rsidRPr="00DF28D9">
        <w:rPr>
          <w:bCs/>
        </w:rPr>
        <w:t xml:space="preserve"> </w:t>
      </w:r>
      <w:r w:rsidRPr="00DF28D9">
        <w:rPr>
          <w:bCs/>
        </w:rPr>
        <w:t xml:space="preserve">(принята </w:t>
      </w:r>
      <w:r w:rsidR="00416B6D" w:rsidRPr="00DF28D9">
        <w:rPr>
          <w:bCs/>
        </w:rPr>
        <w:t>19.08.2020 № 1174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Развитие внутреннего и въездного туризма в муниципальном образовании «Невельский городской округ» (принята </w:t>
      </w:r>
      <w:r w:rsidR="00416B6D" w:rsidRPr="00DF28D9">
        <w:rPr>
          <w:bCs/>
        </w:rPr>
        <w:t>29.09.2020 № 1490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Совершенствование системы управления муниципальным имуществом муниципального образования «Невельский городской округ» (принят</w:t>
      </w:r>
      <w:r w:rsidR="00416B6D" w:rsidRPr="00DF28D9">
        <w:rPr>
          <w:bCs/>
        </w:rPr>
        <w:t>а</w:t>
      </w:r>
      <w:r w:rsidRPr="00DF28D9">
        <w:rPr>
          <w:bCs/>
        </w:rPr>
        <w:t xml:space="preserve"> </w:t>
      </w:r>
      <w:r w:rsidR="00416B6D" w:rsidRPr="00DF28D9">
        <w:rPr>
          <w:bCs/>
        </w:rPr>
        <w:t>16.09.2020 № 1296</w:t>
      </w:r>
      <w:r w:rsidRPr="00DF28D9">
        <w:rPr>
          <w:bCs/>
        </w:rPr>
        <w:t>).</w:t>
      </w:r>
    </w:p>
    <w:p w:rsidR="00406E24" w:rsidRPr="00DF28D9" w:rsidRDefault="00406E24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 xml:space="preserve">Доступная среда в муниципальном образовании «Невельский городской округ» (принята </w:t>
      </w:r>
      <w:r w:rsidR="00416B6D" w:rsidRPr="00DF28D9">
        <w:rPr>
          <w:bCs/>
        </w:rPr>
        <w:t>13.10.2020 № 1571</w:t>
      </w:r>
      <w:r w:rsidRPr="00DF28D9">
        <w:rPr>
          <w:bCs/>
        </w:rPr>
        <w:t>).</w:t>
      </w:r>
    </w:p>
    <w:p w:rsidR="00406E24" w:rsidRPr="00DF28D9" w:rsidRDefault="004571E5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lastRenderedPageBreak/>
        <w:t xml:space="preserve">Формирование современной городской среды на территории Невельского городского округа (принята </w:t>
      </w:r>
      <w:r w:rsidR="00416B6D" w:rsidRPr="00DF28D9">
        <w:rPr>
          <w:bCs/>
        </w:rPr>
        <w:t>29.09.2020 № 1503</w:t>
      </w:r>
      <w:r w:rsidRPr="00DF28D9">
        <w:rPr>
          <w:bCs/>
        </w:rPr>
        <w:t xml:space="preserve">). </w:t>
      </w:r>
    </w:p>
    <w:p w:rsidR="00416B6D" w:rsidRPr="00DF28D9" w:rsidRDefault="00416B6D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Повышение эффективности реализации молодежной политики в муниципальном образовании «Невельский городской округ» (принята 14.09.2020 № 1311).</w:t>
      </w:r>
    </w:p>
    <w:p w:rsidR="00416B6D" w:rsidRPr="00DF28D9" w:rsidRDefault="00416B6D" w:rsidP="00107530">
      <w:pPr>
        <w:pStyle w:val="a3"/>
        <w:numPr>
          <w:ilvl w:val="0"/>
          <w:numId w:val="1"/>
        </w:numPr>
        <w:tabs>
          <w:tab w:val="left" w:pos="5940"/>
        </w:tabs>
        <w:jc w:val="both"/>
        <w:outlineLvl w:val="0"/>
        <w:rPr>
          <w:bCs/>
        </w:rPr>
      </w:pPr>
      <w:r w:rsidRPr="00DF28D9">
        <w:rPr>
          <w:bCs/>
        </w:rPr>
        <w:t>Сохранение и укрепление общественного здоровья населения в муниципальном образовании «Невельский городской округ» (принята 14.09.2020 № 1309).</w:t>
      </w:r>
    </w:p>
    <w:p w:rsidR="007666F3" w:rsidRPr="00DF28D9" w:rsidRDefault="007666F3" w:rsidP="00107530">
      <w:pPr>
        <w:pStyle w:val="a3"/>
        <w:tabs>
          <w:tab w:val="left" w:pos="5940"/>
        </w:tabs>
        <w:ind w:left="1260"/>
        <w:jc w:val="both"/>
        <w:outlineLvl w:val="0"/>
        <w:rPr>
          <w:bCs/>
        </w:rPr>
      </w:pPr>
    </w:p>
    <w:p w:rsidR="00425686" w:rsidRPr="00DF28D9" w:rsidRDefault="00E80CD2" w:rsidP="00A62226">
      <w:pPr>
        <w:tabs>
          <w:tab w:val="left" w:pos="5940"/>
        </w:tabs>
        <w:jc w:val="center"/>
        <w:outlineLvl w:val="0"/>
        <w:rPr>
          <w:b/>
          <w:bCs/>
        </w:rPr>
      </w:pPr>
      <w:r w:rsidRPr="00DF28D9">
        <w:rPr>
          <w:b/>
          <w:bCs/>
        </w:rPr>
        <w:t xml:space="preserve">1. </w:t>
      </w:r>
      <w:r w:rsidR="004D4695" w:rsidRPr="00DF28D9">
        <w:rPr>
          <w:b/>
          <w:bCs/>
        </w:rPr>
        <w:t>Муниципальная программа «Развитие образования в муниципальном образовании «Невельский городской округ»</w:t>
      </w:r>
    </w:p>
    <w:p w:rsidR="0001366A" w:rsidRPr="0001366A" w:rsidRDefault="0001366A" w:rsidP="0001366A">
      <w:pPr>
        <w:ind w:firstLine="709"/>
        <w:jc w:val="both"/>
      </w:pPr>
      <w:r w:rsidRPr="0001366A">
        <w:t xml:space="preserve">Оценка степени достижения целей и решения задач программы в целом путем сопоставления фактически достигнутых значений </w:t>
      </w:r>
      <w:hyperlink r:id="rId6" w:history="1">
        <w:r w:rsidRPr="0001366A">
          <w:t>индикаторов</w:t>
        </w:r>
      </w:hyperlink>
      <w:r w:rsidRPr="0001366A">
        <w:t xml:space="preserve"> программы и их плановых значений составила 106%.</w:t>
      </w:r>
    </w:p>
    <w:p w:rsidR="0001366A" w:rsidRPr="0001366A" w:rsidRDefault="0001366A" w:rsidP="0001366A">
      <w:pPr>
        <w:ind w:firstLine="709"/>
        <w:jc w:val="both"/>
      </w:pPr>
      <w:r w:rsidRPr="0001366A">
        <w:t xml:space="preserve">Задачи, определенные муниципальной программой на 2022 год, выполнены: </w:t>
      </w:r>
    </w:p>
    <w:p w:rsidR="0001366A" w:rsidRPr="0001366A" w:rsidRDefault="0001366A" w:rsidP="0001366A">
      <w:pPr>
        <w:jc w:val="both"/>
        <w:rPr>
          <w:lang w:eastAsia="en-US"/>
        </w:rPr>
      </w:pPr>
      <w:r w:rsidRPr="0001366A">
        <w:rPr>
          <w:lang w:eastAsia="en-US"/>
        </w:rPr>
        <w:t xml:space="preserve">- обеспечен 100%   охват детей услугами дошкольного образования в возрасте от 2   до 7 лет (от потребности);  </w:t>
      </w:r>
    </w:p>
    <w:p w:rsidR="0001366A" w:rsidRPr="0001366A" w:rsidRDefault="0001366A" w:rsidP="0001366A">
      <w:pPr>
        <w:jc w:val="both"/>
      </w:pPr>
      <w:r w:rsidRPr="0001366A">
        <w:t>- среднемесячная заработная плата педагогических работников образовательных учреждений, подведомственных отделу образования, в 2022 году выросла на 2,8 % в связи с увеличением должностных окладов с 01 сентября 2022 года – 8,2 %. Уровень среднемесячной заработной платы педагогических работников в 2022 году выполнен на 100 %;</w:t>
      </w:r>
    </w:p>
    <w:p w:rsidR="0001366A" w:rsidRPr="0001366A" w:rsidRDefault="0001366A" w:rsidP="0001366A">
      <w:pPr>
        <w:jc w:val="both"/>
      </w:pPr>
      <w:r w:rsidRPr="0001366A">
        <w:t>- выполнены работы по капитальному ремонту в МБДОУ «Детский сад №4 «Золотая рыбка» г. Невельска и в МБДОУ «Детский сад №5 «Солнышко» г. Невельска;</w:t>
      </w:r>
    </w:p>
    <w:p w:rsidR="0001366A" w:rsidRPr="0001366A" w:rsidRDefault="0001366A" w:rsidP="0001366A">
      <w:pPr>
        <w:jc w:val="both"/>
        <w:rPr>
          <w:rFonts w:eastAsia="Calibri"/>
          <w:lang w:eastAsia="en-US"/>
        </w:rPr>
      </w:pPr>
      <w:r w:rsidRPr="0001366A">
        <w:t>- проведен текущий ремонт образовательных учреждений (промывка, дезинфекция, чердак, замеры сопротивления, огнетушители и пр.);</w:t>
      </w:r>
    </w:p>
    <w:p w:rsidR="0001366A" w:rsidRPr="0001366A" w:rsidRDefault="0001366A" w:rsidP="0001366A">
      <w:pPr>
        <w:jc w:val="both"/>
        <w:rPr>
          <w:lang w:eastAsia="en-US"/>
        </w:rPr>
      </w:pPr>
      <w:r w:rsidRPr="0001366A">
        <w:t>- реализуются образовательные программы с применением электронного обучения и дистанционных образовательных технологий:</w:t>
      </w:r>
    </w:p>
    <w:p w:rsidR="0001366A" w:rsidRPr="0001366A" w:rsidRDefault="0001366A" w:rsidP="0001366A">
      <w:pPr>
        <w:jc w:val="both"/>
      </w:pPr>
      <w:r w:rsidRPr="0001366A">
        <w:t>- обеспечено оснащение специализированным учебным, учебно-наглядным и учебно-производственным оборудованием образовательных учреждений;</w:t>
      </w:r>
    </w:p>
    <w:p w:rsidR="0001366A" w:rsidRPr="0001366A" w:rsidRDefault="0001366A" w:rsidP="0001366A">
      <w:pPr>
        <w:jc w:val="both"/>
        <w:rPr>
          <w:rFonts w:cs="Tahoma"/>
          <w:color w:val="FF0000"/>
          <w:kern w:val="3"/>
          <w:lang w:bidi="fa-IR"/>
        </w:rPr>
      </w:pPr>
      <w:r w:rsidRPr="0001366A">
        <w:rPr>
          <w:color w:val="000000"/>
        </w:rPr>
        <w:t>- субвенция на средства обучения и воспитания, а также на обеспечение дополнительного профессионального образования педагогических работников, в 2022 году освоена в полном объеме.</w:t>
      </w:r>
    </w:p>
    <w:p w:rsidR="0001366A" w:rsidRPr="0001366A" w:rsidRDefault="0001366A" w:rsidP="0001366A">
      <w:pPr>
        <w:ind w:firstLine="709"/>
        <w:jc w:val="both"/>
        <w:rPr>
          <w:color w:val="000000"/>
        </w:rPr>
      </w:pPr>
      <w:r w:rsidRPr="0001366A">
        <w:rPr>
          <w:rFonts w:eastAsia="Calibri"/>
          <w:lang w:eastAsia="en-US"/>
        </w:rPr>
        <w:t xml:space="preserve">2. </w:t>
      </w:r>
      <w:r w:rsidRPr="0001366A">
        <w:rPr>
          <w:color w:val="000000"/>
        </w:rPr>
        <w:t>Степень соответствия запланированному уровню затрат и эффективности использования ресурсного обеспечения программы путем сопоставления фактических и плановых объемов финансирования программы в целом и её подпрограмм составил 99,23%.</w:t>
      </w:r>
    </w:p>
    <w:p w:rsidR="0001366A" w:rsidRPr="0001366A" w:rsidRDefault="0001366A" w:rsidP="0001366A">
      <w:pPr>
        <w:ind w:firstLine="709"/>
        <w:jc w:val="both"/>
      </w:pPr>
      <w:r w:rsidRPr="0001366A">
        <w:t>Не в полном объеме израсходованы средства, выделенные капитальный ремонт МБДОУ «Детский сад №5 «Солнышко» г. Невельска.</w:t>
      </w:r>
    </w:p>
    <w:p w:rsidR="0046666A" w:rsidRPr="00DF28D9" w:rsidRDefault="0001366A" w:rsidP="0001366A">
      <w:pPr>
        <w:jc w:val="both"/>
        <w:rPr>
          <w:i/>
        </w:rPr>
      </w:pPr>
      <w:r>
        <w:rPr>
          <w:rFonts w:cs="Tahoma"/>
          <w:color w:val="000000"/>
          <w:kern w:val="3"/>
          <w:lang w:bidi="fa-IR"/>
        </w:rPr>
        <w:tab/>
        <w:t xml:space="preserve">3. </w:t>
      </w:r>
      <w:r w:rsidR="0046666A" w:rsidRPr="00DF28D9">
        <w:rPr>
          <w:i/>
        </w:rPr>
        <w:t>Степень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результатов по реализации основных мероприятий составляет 1,0.</w:t>
      </w:r>
    </w:p>
    <w:p w:rsidR="0046666A" w:rsidRPr="00DF28D9" w:rsidRDefault="0046666A" w:rsidP="0046666A">
      <w:pPr>
        <w:tabs>
          <w:tab w:val="left" w:pos="5940"/>
        </w:tabs>
        <w:ind w:firstLine="1134"/>
        <w:jc w:val="both"/>
        <w:outlineLvl w:val="0"/>
        <w:rPr>
          <w:i/>
        </w:rPr>
      </w:pPr>
      <w:r w:rsidRPr="00DF28D9">
        <w:rPr>
          <w:i/>
        </w:rPr>
        <w:t>Значения индикаторов (показателей) муниципальной программы на 202</w:t>
      </w:r>
      <w:r w:rsidR="00751C1C">
        <w:rPr>
          <w:i/>
        </w:rPr>
        <w:t>2</w:t>
      </w:r>
      <w:r w:rsidRPr="00DF28D9">
        <w:rPr>
          <w:i/>
        </w:rPr>
        <w:t xml:space="preserve"> год выполнены в полном объёме.</w:t>
      </w:r>
    </w:p>
    <w:p w:rsidR="0046666A" w:rsidRPr="00DF28D9" w:rsidRDefault="0046666A" w:rsidP="0046666A">
      <w:pPr>
        <w:tabs>
          <w:tab w:val="left" w:pos="5940"/>
        </w:tabs>
        <w:ind w:firstLine="1134"/>
        <w:jc w:val="both"/>
        <w:outlineLvl w:val="0"/>
        <w:rPr>
          <w:i/>
        </w:rPr>
      </w:pPr>
      <w:r w:rsidRPr="00DF28D9">
        <w:rPr>
          <w:i/>
        </w:rPr>
        <w:t>Коэффициент относительной результативности программы составляет 1,0.</w:t>
      </w:r>
    </w:p>
    <w:p w:rsidR="004D4695" w:rsidRPr="00DF28D9" w:rsidRDefault="0046666A" w:rsidP="0046666A">
      <w:pPr>
        <w:tabs>
          <w:tab w:val="left" w:pos="5940"/>
        </w:tabs>
        <w:ind w:firstLine="1134"/>
        <w:jc w:val="both"/>
        <w:outlineLvl w:val="0"/>
        <w:rPr>
          <w:b/>
          <w:bCs/>
          <w:i/>
        </w:rPr>
      </w:pPr>
      <w:r w:rsidRPr="00DF28D9">
        <w:rPr>
          <w:i/>
        </w:rPr>
        <w:t>Показатель оценки эффективности муниципальной программы высокий.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425686" w:rsidRPr="0001366A" w:rsidRDefault="00FD1560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01366A">
        <w:rPr>
          <w:rFonts w:eastAsiaTheme="minorHAnsi"/>
          <w:b/>
          <w:lang w:eastAsia="en-US"/>
        </w:rPr>
        <w:t>2.</w:t>
      </w:r>
      <w:r w:rsidR="00A62226" w:rsidRPr="0001366A">
        <w:rPr>
          <w:rFonts w:eastAsiaTheme="minorHAnsi"/>
          <w:b/>
          <w:lang w:eastAsia="en-US"/>
        </w:rPr>
        <w:t xml:space="preserve"> </w:t>
      </w:r>
      <w:r w:rsidRPr="0001366A">
        <w:rPr>
          <w:rFonts w:eastAsiaTheme="minorHAnsi"/>
          <w:b/>
          <w:lang w:eastAsia="en-US"/>
        </w:rPr>
        <w:t>Муниципальная программа «Социальная поддержка населения муниципального образования «Невельский гор</w:t>
      </w:r>
      <w:r w:rsidR="0046666A" w:rsidRPr="0001366A">
        <w:rPr>
          <w:rFonts w:eastAsiaTheme="minorHAnsi"/>
          <w:b/>
          <w:lang w:eastAsia="en-US"/>
        </w:rPr>
        <w:t>одской округ</w:t>
      </w:r>
      <w:r w:rsidRPr="0001366A">
        <w:rPr>
          <w:rFonts w:eastAsiaTheme="minorHAnsi"/>
          <w:b/>
          <w:lang w:eastAsia="en-US"/>
        </w:rPr>
        <w:t>».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DE6E03" w:rsidRPr="00DF28D9" w:rsidRDefault="00DE6E03" w:rsidP="00DE6E03">
      <w:pPr>
        <w:ind w:firstLine="1134"/>
        <w:jc w:val="both"/>
      </w:pPr>
      <w:r w:rsidRPr="00DF28D9">
        <w:t>Цель программы: Повышение качества жизни и степени социальной защищенности малоимущих граждан, малоимущих пенсионеров; инвалидов, семей, имеющих дет</w:t>
      </w:r>
      <w:r w:rsidR="008E44DE">
        <w:t>ей-инвалидов, малоимущих семей, имеющих детей,</w:t>
      </w:r>
      <w:r w:rsidRPr="00DF28D9">
        <w:t xml:space="preserve"> граждан, </w:t>
      </w:r>
      <w:r w:rsidR="008E44DE">
        <w:t xml:space="preserve">граждан, </w:t>
      </w:r>
      <w:r w:rsidR="008E44DE">
        <w:lastRenderedPageBreak/>
        <w:t>попавших в трудные жизненные ситуации</w:t>
      </w:r>
      <w:r w:rsidRPr="00DF28D9">
        <w:t xml:space="preserve">; </w:t>
      </w:r>
      <w:r w:rsidR="008E44DE">
        <w:t>ветеранов</w:t>
      </w:r>
      <w:r w:rsidRPr="00DF28D9">
        <w:t xml:space="preserve"> Великой О</w:t>
      </w:r>
      <w:r w:rsidR="008E44DE">
        <w:t>течественной войны, детей войны</w:t>
      </w:r>
      <w:r w:rsidRPr="00DF28D9">
        <w:t>.</w:t>
      </w:r>
    </w:p>
    <w:p w:rsidR="00DE6E03" w:rsidRPr="00DF28D9" w:rsidRDefault="00DE6E03" w:rsidP="00DE6E03">
      <w:pPr>
        <w:ind w:firstLine="1134"/>
        <w:jc w:val="both"/>
      </w:pPr>
      <w:r w:rsidRPr="00DF28D9">
        <w:t>Задачи программы: Повысить качество и уровень жизни отдельных категорий граждан; обеспечить культурный отдых, адаптацию и интеграцию отдельных категорий граждан в общество, повысить их социальную активность.</w:t>
      </w:r>
    </w:p>
    <w:p w:rsidR="00DE6E03" w:rsidRPr="00DF28D9" w:rsidRDefault="00DE6E03" w:rsidP="00DE6E03">
      <w:pPr>
        <w:ind w:firstLine="1134"/>
        <w:jc w:val="both"/>
      </w:pPr>
      <w:r w:rsidRPr="00DF28D9"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DE6E03" w:rsidRPr="00DF28D9" w:rsidRDefault="00DE6E03" w:rsidP="00DE6E03">
      <w:pPr>
        <w:ind w:firstLine="1134"/>
        <w:jc w:val="both"/>
      </w:pPr>
      <w:r w:rsidRPr="00DF28D9">
        <w:t>Критерием оценки эффективности реализации Программы является степень достижения целевых индикаторов: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1. Количество граждан льготных категорий, принявших участие в культурно-массовых и спортивных мероприятиях (ежегодно) в соответствии с </w:t>
      </w:r>
      <w:proofErr w:type="spellStart"/>
      <w:r w:rsidRPr="00DF28D9">
        <w:t>пп</w:t>
      </w:r>
      <w:proofErr w:type="spellEnd"/>
      <w:r w:rsidRPr="00DF28D9">
        <w:t xml:space="preserve"> 1.1 П. 1 мероприятий Программы. План 3</w:t>
      </w:r>
      <w:r w:rsidR="008E44DE">
        <w:t>5</w:t>
      </w:r>
      <w:r w:rsidRPr="00DF28D9">
        <w:t xml:space="preserve">0, факт </w:t>
      </w:r>
      <w:r w:rsidR="008E44DE">
        <w:t>1780</w:t>
      </w:r>
      <w:r w:rsidRPr="00DF28D9">
        <w:t xml:space="preserve">. Индикатор выполнен на </w:t>
      </w:r>
      <w:r w:rsidR="008E44DE">
        <w:t>508,6</w:t>
      </w:r>
      <w:r w:rsidRPr="00DF28D9">
        <w:t xml:space="preserve"> %.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2. % граждан, которым оказана адресная социальная поддержка малоимущим гражданам, участникам Великой Отечественной войны и инвалидам Невельского городского округа от общего количества заявлений от граждан, обратившихся за социальной поддержкой (ежегодно), в соответствии с </w:t>
      </w:r>
      <w:proofErr w:type="spellStart"/>
      <w:r w:rsidRPr="00DF28D9">
        <w:t>пп</w:t>
      </w:r>
      <w:proofErr w:type="spellEnd"/>
      <w:r w:rsidRPr="00DF28D9">
        <w:t xml:space="preserve"> 1.2 П. 1 мероприятий Программы. План 100, факт 100. Индикатор выполнен на 100 %.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3. Количество некоммерческих организаций, не являющимся государственными (муниципальными) учреждениями, общественных организаций инвалидов, ветеранов и детей войны, которым была выделена субсидия некоммерческим организациям (за исключением государственных (муниципальных) учреждений) с </w:t>
      </w:r>
      <w:proofErr w:type="spellStart"/>
      <w:r w:rsidRPr="00DF28D9">
        <w:t>пп</w:t>
      </w:r>
      <w:proofErr w:type="spellEnd"/>
      <w:r w:rsidRPr="00DF28D9">
        <w:t xml:space="preserve"> 1.3 П. 1 мероприятий Программы. План 3, факт 3. Индикатор выполнен на 100 %.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 4. % выплат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от количества поступивших заявлений, своевременность и полнота (ежегодно) в соответствии </w:t>
      </w:r>
      <w:proofErr w:type="spellStart"/>
      <w:r w:rsidRPr="00DF28D9">
        <w:t>пп</w:t>
      </w:r>
      <w:proofErr w:type="spellEnd"/>
      <w:r w:rsidRPr="00DF28D9">
        <w:t xml:space="preserve"> 1.4 П. 1 мероприятий Программы. План 100, факт 100. Индикатор выполнен на 100,8 %.  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5. % выплат социальной поддержки работающему населению в сфере образования и культуры от количества поступивших заявлений (ежегодно) в соответствии с П. 3 мероприятий Программы. План 100, факт 100. Индикатор выполнен на 100 %.  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6. % выплат социальных выплат педагогическим работникам в сфере образования от количества поступивших заявлений (ежегодно) в соответствии с П. 4 мероприятий Программы. План 100, факт 100. Индикатор выполнен на 100 %.  </w:t>
      </w:r>
    </w:p>
    <w:p w:rsidR="00DE6E03" w:rsidRPr="00DF28D9" w:rsidRDefault="00DE6E03" w:rsidP="00DE6E03">
      <w:pPr>
        <w:ind w:firstLine="1134"/>
        <w:jc w:val="both"/>
      </w:pPr>
      <w:r w:rsidRPr="00DF28D9">
        <w:tab/>
        <w:t xml:space="preserve">7. % выплат по предоставлению мер социальной поддержки отдельным категориям работников в сфере культуры и спорта от количества поступивших заявлений (ежегодно) в соответствии с П. 5 мероприятий Программы. План 100, факт 100. Индикатор выполнен на 100 %.  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>ДИ (показатель достижения план</w:t>
      </w:r>
      <w:r w:rsidR="00F16C7F">
        <w:rPr>
          <w:i/>
        </w:rPr>
        <w:t>овых значений индикаторов) =1,6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 xml:space="preserve">         УФ (Уровень финансирования реализации программ) =Ф (факт)/Ф (план)*100%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>УФ=99,8</w:t>
      </w:r>
      <w:r w:rsidR="00F16C7F">
        <w:rPr>
          <w:i/>
        </w:rPr>
        <w:t>3</w:t>
      </w:r>
      <w:r w:rsidRPr="00DF28D9">
        <w:rPr>
          <w:i/>
        </w:rPr>
        <w:t>%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>Ко=</w:t>
      </w:r>
      <w:r w:rsidRPr="00DF28D9">
        <w:rPr>
          <w:i/>
          <w:u w:val="single"/>
        </w:rPr>
        <w:t>ДИ*100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 xml:space="preserve">           УФ</w:t>
      </w:r>
    </w:p>
    <w:p w:rsidR="00DE6E03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>Ко=</w:t>
      </w:r>
      <w:r w:rsidRPr="00DF28D9">
        <w:rPr>
          <w:i/>
          <w:u w:val="single"/>
        </w:rPr>
        <w:t>1,</w:t>
      </w:r>
      <w:r w:rsidR="00F16C7F">
        <w:rPr>
          <w:i/>
          <w:u w:val="single"/>
        </w:rPr>
        <w:t>6</w:t>
      </w:r>
      <w:r w:rsidRPr="00DF28D9">
        <w:rPr>
          <w:i/>
          <w:u w:val="single"/>
        </w:rPr>
        <w:t>*100</w:t>
      </w:r>
      <w:r w:rsidR="00F16C7F">
        <w:rPr>
          <w:i/>
        </w:rPr>
        <w:t>=1,6</w:t>
      </w:r>
    </w:p>
    <w:p w:rsidR="00DE6E03" w:rsidRPr="00DF28D9" w:rsidRDefault="00E56EED" w:rsidP="00DE6E03">
      <w:pPr>
        <w:ind w:firstLine="1134"/>
        <w:jc w:val="both"/>
        <w:rPr>
          <w:i/>
        </w:rPr>
      </w:pPr>
      <w:r w:rsidRPr="00DF28D9">
        <w:rPr>
          <w:i/>
        </w:rPr>
        <w:t xml:space="preserve">           </w:t>
      </w:r>
      <w:r w:rsidR="00DE6E03" w:rsidRPr="00DF28D9">
        <w:rPr>
          <w:i/>
        </w:rPr>
        <w:t xml:space="preserve"> 99,8</w:t>
      </w:r>
      <w:r w:rsidR="00F16C7F">
        <w:rPr>
          <w:i/>
        </w:rPr>
        <w:t>3</w:t>
      </w:r>
    </w:p>
    <w:p w:rsidR="006E7E30" w:rsidRPr="00DF28D9" w:rsidRDefault="00DE6E03" w:rsidP="00DE6E03">
      <w:pPr>
        <w:ind w:firstLine="1134"/>
        <w:jc w:val="both"/>
        <w:rPr>
          <w:i/>
        </w:rPr>
      </w:pPr>
      <w:r w:rsidRPr="00DF28D9">
        <w:rPr>
          <w:i/>
        </w:rPr>
        <w:t xml:space="preserve">По шкале результативности коэффициент </w:t>
      </w:r>
      <w:r w:rsidR="00F16C7F">
        <w:rPr>
          <w:i/>
        </w:rPr>
        <w:t>результативности составляет 1,6</w:t>
      </w:r>
      <w:r w:rsidRPr="00DF28D9">
        <w:rPr>
          <w:i/>
        </w:rPr>
        <w:t>, соответственно, эффективность реализации муниципальной программы «Социальная поддержка населения муниципального образования «Невельский городской округ»» в 202</w:t>
      </w:r>
      <w:r w:rsidR="00F16C7F">
        <w:rPr>
          <w:i/>
        </w:rPr>
        <w:t>2</w:t>
      </w:r>
      <w:r w:rsidRPr="00DF28D9">
        <w:rPr>
          <w:i/>
        </w:rPr>
        <w:t xml:space="preserve"> году оценивается как высокая.</w:t>
      </w:r>
    </w:p>
    <w:p w:rsidR="00E80CD2" w:rsidRPr="00DF28D9" w:rsidRDefault="00E80CD2" w:rsidP="00DE6E03">
      <w:pPr>
        <w:ind w:firstLine="1134"/>
        <w:jc w:val="both"/>
        <w:rPr>
          <w:i/>
        </w:rPr>
      </w:pPr>
    </w:p>
    <w:p w:rsidR="00335627" w:rsidRPr="00966F61" w:rsidRDefault="008504F3" w:rsidP="004D4695">
      <w:pPr>
        <w:pStyle w:val="a3"/>
        <w:tabs>
          <w:tab w:val="left" w:pos="5940"/>
        </w:tabs>
        <w:ind w:left="0" w:firstLine="1134"/>
        <w:jc w:val="both"/>
        <w:outlineLvl w:val="0"/>
        <w:rPr>
          <w:b/>
          <w:bCs/>
        </w:rPr>
      </w:pPr>
      <w:r w:rsidRPr="00DF28D9">
        <w:rPr>
          <w:b/>
          <w:bCs/>
        </w:rPr>
        <w:t>3.</w:t>
      </w:r>
      <w:r w:rsidR="00A62226" w:rsidRPr="00DF28D9">
        <w:rPr>
          <w:b/>
          <w:bCs/>
        </w:rPr>
        <w:t xml:space="preserve"> </w:t>
      </w:r>
      <w:r w:rsidRPr="00966F61">
        <w:rPr>
          <w:b/>
          <w:bCs/>
        </w:rPr>
        <w:t>Муниципальная программа «Обеспечение населения муниципального образования «Невельский городской округ» качественным жильем»</w:t>
      </w:r>
    </w:p>
    <w:p w:rsidR="00E80CD2" w:rsidRPr="00DF28D9" w:rsidRDefault="00E80CD2" w:rsidP="004D4695">
      <w:pPr>
        <w:pStyle w:val="a3"/>
        <w:tabs>
          <w:tab w:val="left" w:pos="5940"/>
        </w:tabs>
        <w:ind w:left="0" w:firstLine="1134"/>
        <w:jc w:val="both"/>
        <w:outlineLvl w:val="0"/>
        <w:rPr>
          <w:b/>
          <w:bCs/>
        </w:rPr>
      </w:pP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lastRenderedPageBreak/>
        <w:t>В рамках реализации мероприятия: «Обеспечение благоустроенным жильем граждан, проживающих в аварийном жилищном фонде, признанном таковым после 01.01.2012»</w:t>
      </w:r>
      <w:r w:rsidRPr="00263A5F">
        <w:rPr>
          <w:rFonts w:eastAsiaTheme="minorHAnsi"/>
          <w:iCs/>
          <w:lang w:eastAsia="en-US"/>
        </w:rPr>
        <w:t xml:space="preserve"> подпрограммы «Переселение граждан из ветхого и аварийного жилья» в 2022 году по ул. Ленина в г. Невельске построен пятиэтажный жилой дом на 35 квартир, в котором приобретены 32 жилых помещения для переселения граждан, проживающих в аварийном жилищном фонде.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В рамках мероприятия «Обеспечение прав граждан - собственников жилых помещений, расположенных в аварийном жилищном фонде, признанном таковым после 01.01.2012» в 2022 году 8 квартир изъяты у собственников жилых помещений путем предоставления выкупной стоимости.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За 2022 год осуществлено финансирование 4-х молодых семей в рамках мероприятия «Государственная поддержка на улучшение жилищных условий молодых семей» подпрограммы «Стимулирование жилищного строительства».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В рамках мероприятия «Ликвидация аварийного и непригодного для проживания жилищного фонда, неиспользуемых и бесхозяйственных объектов производственного и непроизводственного назначения / Снос ветхого и аварийного жилья, производственных и непроизводственных зданий» в 2022 году выполнены работы по демонтажу следующих зданий: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76 по ул. Ленина в г. Невельске;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8 по ул. Морская в г. Невельске;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10 по ул.</w:t>
      </w:r>
      <w:r>
        <w:rPr>
          <w:rFonts w:eastAsiaTheme="minorHAnsi"/>
          <w:lang w:eastAsia="en-US"/>
        </w:rPr>
        <w:t xml:space="preserve"> </w:t>
      </w:r>
      <w:r w:rsidRPr="00263A5F">
        <w:rPr>
          <w:rFonts w:eastAsiaTheme="minorHAnsi"/>
          <w:lang w:eastAsia="en-US"/>
        </w:rPr>
        <w:t>Яна Фабрициуса в г. Невельске;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здание бывшего поста ГИБДД в г. Невельске;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4А по ул. Советская в с. Горнозаводск;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18 по ул. Шахтовая в с. Горнозаводск;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дом № 3 по ул. Береговая в с. Шебунино;</w:t>
      </w:r>
    </w:p>
    <w:p w:rsidR="00263A5F" w:rsidRPr="00263A5F" w:rsidRDefault="00263A5F" w:rsidP="00263A5F">
      <w:pPr>
        <w:ind w:firstLine="709"/>
        <w:jc w:val="both"/>
        <w:rPr>
          <w:rFonts w:eastAsiaTheme="minorHAnsi"/>
          <w:lang w:eastAsia="en-US"/>
        </w:rPr>
      </w:pPr>
      <w:r w:rsidRPr="00263A5F">
        <w:rPr>
          <w:rFonts w:eastAsiaTheme="minorHAnsi"/>
          <w:lang w:eastAsia="en-US"/>
        </w:rPr>
        <w:t>- здание бывшей животноводческой фермы в с. Шебунино.</w:t>
      </w:r>
    </w:p>
    <w:p w:rsidR="0097356A" w:rsidRPr="00DF28D9" w:rsidRDefault="00263A5F" w:rsidP="00263A5F">
      <w:pPr>
        <w:ind w:firstLine="709"/>
        <w:jc w:val="both"/>
        <w:rPr>
          <w:rFonts w:eastAsiaTheme="minorHAnsi"/>
          <w:i/>
          <w:lang w:eastAsia="en-US"/>
        </w:rPr>
      </w:pPr>
      <w:r w:rsidRPr="00263A5F">
        <w:rPr>
          <w:rFonts w:eastAsiaTheme="minorHAnsi"/>
          <w:lang w:eastAsia="en-US"/>
        </w:rPr>
        <w:t xml:space="preserve">Из 6 целевых индикаторов все 6 индикаторов превысили плановые значения. </w:t>
      </w:r>
      <w:r w:rsidR="0097356A" w:rsidRPr="00DF28D9">
        <w:rPr>
          <w:rFonts w:eastAsiaTheme="minorHAnsi"/>
          <w:i/>
          <w:lang w:eastAsia="en-US"/>
        </w:rPr>
        <w:t xml:space="preserve">Степень достижения плановых значений индикаторов Программы </w:t>
      </w:r>
      <w:r w:rsidR="00427ED5">
        <w:rPr>
          <w:rFonts w:eastAsiaTheme="minorHAnsi"/>
          <w:i/>
          <w:lang w:eastAsia="en-US"/>
        </w:rPr>
        <w:t>10</w:t>
      </w:r>
      <w:r w:rsidR="0097356A" w:rsidRPr="00DF28D9">
        <w:rPr>
          <w:rFonts w:eastAsiaTheme="minorHAnsi"/>
          <w:i/>
          <w:lang w:eastAsia="en-US"/>
        </w:rPr>
        <w:t>.</w:t>
      </w:r>
    </w:p>
    <w:p w:rsidR="0097356A" w:rsidRPr="00DF28D9" w:rsidRDefault="0097356A" w:rsidP="0097356A">
      <w:pPr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Коэффициент относительной результативности Программы составляет 1,</w:t>
      </w:r>
      <w:r w:rsidR="00427ED5">
        <w:rPr>
          <w:rFonts w:eastAsiaTheme="minorHAnsi"/>
          <w:i/>
          <w:lang w:eastAsia="en-US"/>
        </w:rPr>
        <w:t>7</w:t>
      </w:r>
      <w:r w:rsidRPr="00DF28D9">
        <w:rPr>
          <w:rFonts w:eastAsiaTheme="minorHAnsi"/>
          <w:i/>
          <w:lang w:eastAsia="en-US"/>
        </w:rPr>
        <w:t>.</w:t>
      </w:r>
    </w:p>
    <w:p w:rsidR="0012108A" w:rsidRPr="00DF28D9" w:rsidRDefault="0097356A" w:rsidP="0097356A">
      <w:pPr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По шкале результативности коэффициент результативности больше </w:t>
      </w:r>
      <w:r w:rsidR="00427ED5">
        <w:rPr>
          <w:rFonts w:eastAsiaTheme="minorHAnsi"/>
          <w:i/>
          <w:lang w:eastAsia="en-US"/>
        </w:rPr>
        <w:t>0,9</w:t>
      </w:r>
      <w:r w:rsidRPr="00DF28D9">
        <w:rPr>
          <w:rFonts w:eastAsiaTheme="minorHAnsi"/>
          <w:i/>
          <w:lang w:eastAsia="en-US"/>
        </w:rPr>
        <w:t>, соответственно, эффективность Программы в 202</w:t>
      </w:r>
      <w:r w:rsidR="00427ED5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году считается высокой.</w:t>
      </w:r>
    </w:p>
    <w:p w:rsidR="00E80CD2" w:rsidRPr="00DF28D9" w:rsidRDefault="00E80CD2" w:rsidP="0097356A">
      <w:pPr>
        <w:jc w:val="both"/>
        <w:rPr>
          <w:i/>
        </w:rPr>
      </w:pPr>
    </w:p>
    <w:p w:rsidR="003A1B09" w:rsidRPr="00DF28D9" w:rsidRDefault="003A1B09" w:rsidP="004D4695">
      <w:pPr>
        <w:ind w:firstLine="1134"/>
        <w:jc w:val="both"/>
        <w:rPr>
          <w:b/>
        </w:rPr>
      </w:pPr>
      <w:r w:rsidRPr="00DF28D9">
        <w:rPr>
          <w:b/>
        </w:rPr>
        <w:t xml:space="preserve">4. Муниципальная программа «Обеспечение населения в муниципальном образовании качественными услугами </w:t>
      </w:r>
      <w:proofErr w:type="spellStart"/>
      <w:r w:rsidRPr="00DF28D9">
        <w:rPr>
          <w:b/>
        </w:rPr>
        <w:t>жилищно</w:t>
      </w:r>
      <w:proofErr w:type="spellEnd"/>
      <w:r w:rsidRPr="00DF28D9">
        <w:rPr>
          <w:b/>
        </w:rPr>
        <w:t xml:space="preserve"> - коммунального хозяйства»</w:t>
      </w:r>
    </w:p>
    <w:p w:rsidR="00E80CD2" w:rsidRPr="00DF28D9" w:rsidRDefault="00E80CD2" w:rsidP="004D4695">
      <w:pPr>
        <w:ind w:firstLine="1134"/>
        <w:jc w:val="both"/>
        <w:rPr>
          <w:b/>
        </w:rPr>
      </w:pPr>
    </w:p>
    <w:p w:rsidR="00380CB2" w:rsidRDefault="00380CB2" w:rsidP="00380CB2">
      <w:pPr>
        <w:ind w:firstLine="709"/>
        <w:jc w:val="both"/>
      </w:pPr>
      <w:r>
        <w:t>Стратегическая цель государственной жилищной политики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380CB2" w:rsidRDefault="00380CB2" w:rsidP="00380CB2">
      <w:pPr>
        <w:ind w:firstLine="709"/>
        <w:jc w:val="both"/>
      </w:pPr>
      <w:r>
        <w:t>Целью муниципальной Программы является повышение качества и надежности предоставления жилищно-коммунальных услуг населению, проживающему в муниципальном образовании «Невельский городской округ».</w:t>
      </w:r>
    </w:p>
    <w:p w:rsidR="00380CB2" w:rsidRDefault="00380CB2" w:rsidP="00380CB2">
      <w:pPr>
        <w:ind w:firstLine="709"/>
        <w:jc w:val="both"/>
      </w:pPr>
      <w:r>
        <w:t>Для достижения поставленных целей к 2025 году должны быть решены следующие задачи:</w:t>
      </w:r>
    </w:p>
    <w:p w:rsidR="00380CB2" w:rsidRDefault="00380CB2" w:rsidP="00380CB2">
      <w:pPr>
        <w:ind w:firstLine="709"/>
        <w:jc w:val="both"/>
      </w:pPr>
      <w:r>
        <w:t>1. Создание безопасных и благоприятных условий проживания граждан, проведение капитального ремонта многоквартирных домов и повышение уровня благоустройства территории муниципального образования «Невельский городской округ».</w:t>
      </w:r>
    </w:p>
    <w:p w:rsidR="00380CB2" w:rsidRDefault="00380CB2" w:rsidP="00380CB2">
      <w:pPr>
        <w:ind w:firstLine="709"/>
        <w:jc w:val="both"/>
      </w:pPr>
      <w:r>
        <w:t>2. Повышение надежности и эффективности производства и поставки коммунальных ресурсов потребителям Невельского городского округа.</w:t>
      </w:r>
    </w:p>
    <w:p w:rsidR="00380CB2" w:rsidRDefault="00380CB2" w:rsidP="00380CB2">
      <w:pPr>
        <w:ind w:firstLine="709"/>
        <w:jc w:val="both"/>
      </w:pPr>
      <w:r>
        <w:t>3. Повышение эффективности, устойчивости и надежности функционирования систем водоснабжения, водоотведения, теплоснабжения, электроснабжения.</w:t>
      </w:r>
    </w:p>
    <w:p w:rsidR="00380CB2" w:rsidRDefault="00380CB2" w:rsidP="00380CB2">
      <w:pPr>
        <w:ind w:firstLine="709"/>
        <w:jc w:val="both"/>
      </w:pPr>
      <w:r>
        <w:t>4. Повышение энергосбережения и энергетической эффективности в муниципальном образовании «Невельский городской округ».</w:t>
      </w:r>
    </w:p>
    <w:p w:rsidR="00380CB2" w:rsidRDefault="00380CB2" w:rsidP="00380CB2">
      <w:pPr>
        <w:ind w:firstLine="709"/>
        <w:jc w:val="both"/>
      </w:pPr>
      <w:r>
        <w:lastRenderedPageBreak/>
        <w:t>Объём финансирования по программе в 2022 году составил 417 060,3 тыс. руб., фактическое исполнение 413 663,3 тыс. руб. Исполнение по программе составило 99,2%.</w:t>
      </w:r>
    </w:p>
    <w:p w:rsidR="00380CB2" w:rsidRDefault="00380CB2" w:rsidP="00380CB2">
      <w:pPr>
        <w:ind w:firstLine="709"/>
        <w:jc w:val="both"/>
      </w:pPr>
      <w:r>
        <w:t>На территории г. Невельска в 2022 году осуществляли деятельность – 5 предприятий жилищно-коммунального хозяйства:</w:t>
      </w:r>
    </w:p>
    <w:p w:rsidR="00380CB2" w:rsidRDefault="00380CB2" w:rsidP="00380CB2">
      <w:pPr>
        <w:ind w:firstLine="709"/>
        <w:jc w:val="both"/>
      </w:pPr>
      <w:r>
        <w:t xml:space="preserve">- ООО «Городок», МУП «УК Жилстрой», ООО «Коммунальщик», ООО «УК Невельск», МУП «Невельские коммунальные сети».  </w:t>
      </w:r>
    </w:p>
    <w:p w:rsidR="00380CB2" w:rsidRDefault="00380CB2" w:rsidP="00380CB2">
      <w:pPr>
        <w:ind w:firstLine="709"/>
        <w:jc w:val="both"/>
      </w:pPr>
      <w:r>
        <w:t xml:space="preserve">        На территории сельских территорий МО «Невельский городской округ» оказывают жилищно-коммунальные услуги 2 предприятия:</w:t>
      </w:r>
    </w:p>
    <w:p w:rsidR="00380CB2" w:rsidRDefault="00380CB2" w:rsidP="00380CB2">
      <w:pPr>
        <w:ind w:firstLine="709"/>
        <w:jc w:val="both"/>
      </w:pPr>
      <w:r>
        <w:t>с. Горнозаводск - МУП «Горнозаводская управляющая компания» (содержание жилья);</w:t>
      </w:r>
    </w:p>
    <w:p w:rsidR="00380CB2" w:rsidRDefault="00380CB2" w:rsidP="00380CB2">
      <w:pPr>
        <w:ind w:firstLine="709"/>
        <w:jc w:val="both"/>
      </w:pPr>
      <w:r>
        <w:t>с. Шебунино - ООО «Шебунино» (содержание жилья).</w:t>
      </w:r>
    </w:p>
    <w:p w:rsidR="00380CB2" w:rsidRDefault="00380CB2" w:rsidP="00380CB2">
      <w:pPr>
        <w:ind w:firstLine="709"/>
        <w:jc w:val="both"/>
      </w:pPr>
      <w:r>
        <w:t>Реализация мероприятий программы представлена следующим образом.</w:t>
      </w:r>
    </w:p>
    <w:p w:rsidR="00380CB2" w:rsidRDefault="00380CB2" w:rsidP="00380CB2">
      <w:pPr>
        <w:ind w:firstLine="709"/>
        <w:jc w:val="both"/>
      </w:pPr>
      <w:r>
        <w:t>В рамках муниципальной программы «Обеспечение населения муниципального образования «Невельский городской округ» качественными услугами жилищно-коммунального хозяйства на 2021-2025 годы произведены расходы на реконструкцию водозабора с. Горнозаводск в сумме 264 631,3 тыс. рублей, в том числе за счёт средств субсидии областного бюджета 261 985,0 тыс. рублей, софинансирование местного бюджета – 2 646,3 тыс. рублей.</w:t>
      </w:r>
    </w:p>
    <w:p w:rsidR="00380CB2" w:rsidRDefault="00380CB2" w:rsidP="00380CB2">
      <w:pPr>
        <w:ind w:firstLine="709"/>
        <w:jc w:val="both"/>
      </w:pPr>
      <w:r>
        <w:t xml:space="preserve">Так же в рамках вышеуказанной муниципальной программы произведены расходы на капитальный ремонт системы теплоснабжения, водоснабжения, водоотведения на общую сумму 44 055,9 тыс. рублей, из них - капитальный ремонт за счёт средств субсидии областного бюджета 42 394,5 тыс. рублей, местный бюджет 1 661,4 тыс. рублей. </w:t>
      </w:r>
    </w:p>
    <w:p w:rsidR="00380CB2" w:rsidRDefault="00380CB2" w:rsidP="00380CB2">
      <w:pPr>
        <w:ind w:firstLine="709"/>
        <w:jc w:val="both"/>
      </w:pPr>
      <w:r>
        <w:t>В рамках жилищно-коммунального хозяйства расходы направлены на:</w:t>
      </w:r>
    </w:p>
    <w:p w:rsidR="00380CB2" w:rsidRDefault="00380CB2" w:rsidP="00380CB2">
      <w:pPr>
        <w:ind w:firstLine="709"/>
        <w:jc w:val="both"/>
      </w:pPr>
      <w:r>
        <w:t xml:space="preserve">- капитальный ремонт жилищного фонда многоквартирных домов в сумме 13 862,1 тыс. рублей, из них из областного бюджета – 7 229,7 тыс. рублей, из местного бюджета –6 632,4 тыс. рублей. </w:t>
      </w:r>
    </w:p>
    <w:p w:rsidR="00380CB2" w:rsidRDefault="00380CB2" w:rsidP="00380CB2">
      <w:pPr>
        <w:ind w:firstLine="709"/>
        <w:jc w:val="both"/>
      </w:pPr>
      <w:r>
        <w:t>-компенсацию затрат или недополученных доходов в сфере жилищно-коммунального хозяйства предприятиям ЖКХ направлено 24 048,6 тыс. рублей, в том числе за счёт средств областного бюджета 0,0 тыс. рублей, за счёт средств местного бюджета 24 048,6 тыс. рублей.</w:t>
      </w:r>
    </w:p>
    <w:p w:rsidR="00380CB2" w:rsidRDefault="00380CB2" w:rsidP="00380CB2">
      <w:pPr>
        <w:ind w:firstLine="709"/>
        <w:jc w:val="both"/>
      </w:pPr>
      <w:r>
        <w:t>По разделу «Благоустройство» в рамках муниципальной программы «Обеспечение населения муниципального образования «Невельский городской округ» качественными услугами жилищно-коммунального хозяйства на 2021-2025 годы» средства направлены:</w:t>
      </w:r>
    </w:p>
    <w:p w:rsidR="00380CB2" w:rsidRDefault="00380CB2" w:rsidP="00380CB2">
      <w:pPr>
        <w:ind w:firstLine="709"/>
        <w:jc w:val="both"/>
      </w:pPr>
      <w:r>
        <w:t>- ремонт уличного освещения – 25 977,5 тыс. рублей;</w:t>
      </w:r>
    </w:p>
    <w:p w:rsidR="00380CB2" w:rsidRDefault="00380CB2" w:rsidP="00380CB2">
      <w:pPr>
        <w:ind w:firstLine="709"/>
        <w:jc w:val="both"/>
      </w:pPr>
      <w:r>
        <w:t>- озеленение -  2 751,0 тыс. рублей;</w:t>
      </w:r>
    </w:p>
    <w:p w:rsidR="00380CB2" w:rsidRDefault="00380CB2" w:rsidP="00380CB2">
      <w:pPr>
        <w:ind w:firstLine="709"/>
        <w:jc w:val="both"/>
      </w:pPr>
      <w:r>
        <w:t>- организация и содержание мест захоронения – 2 111,9 тыс. рублей;</w:t>
      </w:r>
    </w:p>
    <w:p w:rsidR="00380CB2" w:rsidRDefault="00380CB2" w:rsidP="00380CB2">
      <w:pPr>
        <w:ind w:firstLine="709"/>
        <w:jc w:val="both"/>
      </w:pPr>
      <w:r>
        <w:t>- регулирование численности безнадзорных животных – 1 481,3 тыс. рублей;</w:t>
      </w:r>
    </w:p>
    <w:p w:rsidR="00380CB2" w:rsidRDefault="00380CB2" w:rsidP="00380CB2">
      <w:pPr>
        <w:ind w:firstLine="709"/>
        <w:jc w:val="both"/>
      </w:pPr>
      <w:r>
        <w:t>- прочие мероприятия по благоустройству –  3 546,7 тыс. рублей;</w:t>
      </w:r>
    </w:p>
    <w:p w:rsidR="00380CB2" w:rsidRDefault="00380CB2" w:rsidP="00380CB2">
      <w:pPr>
        <w:ind w:firstLine="709"/>
        <w:jc w:val="both"/>
      </w:pPr>
      <w:r>
        <w:t>- реализация в Сахалинской области общественно значимых проектов, основанных на местных инициативах – 12 996,4 тыс. рублей;</w:t>
      </w:r>
    </w:p>
    <w:p w:rsidR="00380CB2" w:rsidRDefault="00380CB2" w:rsidP="00380CB2">
      <w:pPr>
        <w:ind w:firstLine="709"/>
        <w:jc w:val="both"/>
      </w:pPr>
      <w:r>
        <w:t>-  поставка контейнеров для ТКО – 6 405,1 тыс. рублей.</w:t>
      </w:r>
    </w:p>
    <w:p w:rsidR="00380CB2" w:rsidRDefault="00380CB2" w:rsidP="00380CB2">
      <w:pPr>
        <w:ind w:firstLine="709"/>
        <w:jc w:val="both"/>
      </w:pPr>
      <w:r>
        <w:t xml:space="preserve">Из 15 запланированных мероприятий на 2022 год по муниципальной программе «Обеспечение населения муниципального образования «Невельский городской округ» качественными </w:t>
      </w:r>
      <w:proofErr w:type="spellStart"/>
      <w:r>
        <w:t>жилищно</w:t>
      </w:r>
      <w:proofErr w:type="spellEnd"/>
      <w:r>
        <w:t xml:space="preserve"> - коммунальными услугами на 2021-2025 годы» выполнено 15 мероприятий.</w:t>
      </w:r>
    </w:p>
    <w:p w:rsidR="00380CB2" w:rsidRDefault="00380CB2" w:rsidP="00380CB2">
      <w:pPr>
        <w:ind w:firstLine="709"/>
        <w:jc w:val="both"/>
      </w:pPr>
      <w:r>
        <w:t>В целом по программе «Обеспечение населения в муниципальном образовании качественными услугами ЖКХ на 2021-2025 годы» за 2022 год:</w:t>
      </w:r>
    </w:p>
    <w:p w:rsidR="00777796" w:rsidRPr="00DF28D9" w:rsidRDefault="00777796" w:rsidP="00380CB2">
      <w:pPr>
        <w:ind w:firstLine="709"/>
        <w:jc w:val="both"/>
        <w:rPr>
          <w:i/>
        </w:rPr>
      </w:pPr>
      <w:r w:rsidRPr="00DF28D9">
        <w:rPr>
          <w:i/>
        </w:rPr>
        <w:t xml:space="preserve">Степень соответствия запланированному уровню затрат и эффективности использования ресурсного обеспечения составляет – </w:t>
      </w:r>
      <w:r w:rsidR="00380CB2">
        <w:rPr>
          <w:i/>
        </w:rPr>
        <w:t>99,2</w:t>
      </w:r>
      <w:r w:rsidRPr="00DF28D9">
        <w:rPr>
          <w:i/>
        </w:rPr>
        <w:t>%</w:t>
      </w:r>
    </w:p>
    <w:p w:rsidR="00777796" w:rsidRPr="00DF28D9" w:rsidRDefault="00777796" w:rsidP="00777796">
      <w:pPr>
        <w:jc w:val="both"/>
        <w:rPr>
          <w:i/>
        </w:rPr>
      </w:pPr>
      <w:r w:rsidRPr="00DF28D9">
        <w:rPr>
          <w:i/>
        </w:rPr>
        <w:t xml:space="preserve">Степень достижения целей плановых значений индикаторов составляет – </w:t>
      </w:r>
      <w:r w:rsidR="00380CB2">
        <w:rPr>
          <w:i/>
        </w:rPr>
        <w:t>1,0</w:t>
      </w:r>
      <w:r w:rsidRPr="00DF28D9">
        <w:rPr>
          <w:i/>
        </w:rPr>
        <w:t>.</w:t>
      </w:r>
    </w:p>
    <w:p w:rsidR="00777796" w:rsidRPr="00DF28D9" w:rsidRDefault="00777796" w:rsidP="00777796">
      <w:pPr>
        <w:jc w:val="both"/>
        <w:rPr>
          <w:i/>
        </w:rPr>
      </w:pPr>
      <w:r w:rsidRPr="00DF28D9">
        <w:rPr>
          <w:i/>
        </w:rPr>
        <w:t xml:space="preserve">Коэффициент относительной результативности программы – </w:t>
      </w:r>
      <w:r w:rsidR="00380CB2">
        <w:rPr>
          <w:i/>
        </w:rPr>
        <w:t>1,0</w:t>
      </w:r>
      <w:r w:rsidRPr="00DF28D9">
        <w:rPr>
          <w:i/>
        </w:rPr>
        <w:t>.</w:t>
      </w:r>
    </w:p>
    <w:p w:rsidR="00664397" w:rsidRPr="00DF28D9" w:rsidRDefault="00777796" w:rsidP="00777796">
      <w:pPr>
        <w:ind w:firstLine="709"/>
        <w:jc w:val="both"/>
        <w:rPr>
          <w:i/>
        </w:rPr>
      </w:pPr>
      <w:r w:rsidRPr="00DF28D9">
        <w:rPr>
          <w:i/>
        </w:rPr>
        <w:t xml:space="preserve">По шкале результативности коэффициент результативности составляет от </w:t>
      </w:r>
      <w:r w:rsidR="00E56EED" w:rsidRPr="00DF28D9">
        <w:rPr>
          <w:i/>
        </w:rPr>
        <w:t>0,9 и более</w:t>
      </w:r>
      <w:r w:rsidRPr="00DF28D9">
        <w:rPr>
          <w:i/>
        </w:rPr>
        <w:t xml:space="preserve">, соответственно, эффективность реализации муниципальной программы </w:t>
      </w:r>
      <w:r w:rsidRPr="00DF28D9">
        <w:rPr>
          <w:i/>
        </w:rPr>
        <w:lastRenderedPageBreak/>
        <w:t>"Обеспечение населения в муниципальном образовании качественными услугами жилищно-коммунального хозяйства" в целом в 202</w:t>
      </w:r>
      <w:r w:rsidR="00380CB2">
        <w:rPr>
          <w:i/>
        </w:rPr>
        <w:t>2</w:t>
      </w:r>
      <w:r w:rsidRPr="00DF28D9">
        <w:rPr>
          <w:i/>
        </w:rPr>
        <w:t xml:space="preserve"> году оценивается как </w:t>
      </w:r>
      <w:r w:rsidR="00E56EED" w:rsidRPr="00DF28D9">
        <w:rPr>
          <w:i/>
        </w:rPr>
        <w:t>высокая</w:t>
      </w:r>
      <w:r w:rsidRPr="00DF28D9">
        <w:rPr>
          <w:i/>
        </w:rPr>
        <w:t>.</w:t>
      </w:r>
    </w:p>
    <w:p w:rsidR="00E80CD2" w:rsidRPr="00DF28D9" w:rsidRDefault="00E80CD2" w:rsidP="00777796">
      <w:pPr>
        <w:ind w:firstLine="709"/>
        <w:jc w:val="both"/>
        <w:rPr>
          <w:i/>
        </w:rPr>
      </w:pPr>
    </w:p>
    <w:p w:rsidR="007666F3" w:rsidRPr="00DF28D9" w:rsidRDefault="008B4DF1" w:rsidP="004D4695">
      <w:pPr>
        <w:ind w:firstLine="1134"/>
        <w:jc w:val="both"/>
        <w:rPr>
          <w:b/>
        </w:rPr>
      </w:pPr>
      <w:r w:rsidRPr="00DF28D9">
        <w:rPr>
          <w:b/>
        </w:rPr>
        <w:t xml:space="preserve">5. Муниципальная программа «Обеспечение общественного порядка, противодействие преступности и незаконному обороту наркотиков в муниципальном образовании «Невельский городской округ» </w:t>
      </w:r>
    </w:p>
    <w:p w:rsidR="00E80CD2" w:rsidRPr="00DF28D9" w:rsidRDefault="00E80CD2" w:rsidP="004D4695">
      <w:pPr>
        <w:ind w:firstLine="1134"/>
        <w:jc w:val="both"/>
        <w:rPr>
          <w:b/>
        </w:rPr>
      </w:pP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Основными целями Программы являются: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1.</w:t>
      </w:r>
      <w:r w:rsidRPr="0054012A">
        <w:rPr>
          <w:sz w:val="24"/>
          <w:szCs w:val="24"/>
        </w:rPr>
        <w:tab/>
        <w:t>Обеспечение правопорядка и безопасности граждан на территории муниципального образования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2.</w:t>
      </w:r>
      <w:r w:rsidRPr="0054012A">
        <w:rPr>
          <w:sz w:val="24"/>
          <w:szCs w:val="24"/>
        </w:rPr>
        <w:tab/>
        <w:t>сокращение масштабов незаконного потребления наркотиков и формирование негативного отношения к незаконному обороту и потреблению наркотиков на территории муниципального образования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3.</w:t>
      </w:r>
      <w:r w:rsidRPr="0054012A">
        <w:rPr>
          <w:sz w:val="24"/>
          <w:szCs w:val="24"/>
        </w:rPr>
        <w:tab/>
        <w:t>проведение эффективной политики по предупреждению коррупции в органах местного самоуправления муниципального образования «Невельский городской округ». Совершенствование системы профилактики проявлений коррупции;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4.</w:t>
      </w:r>
      <w:r w:rsidRPr="0054012A">
        <w:rPr>
          <w:sz w:val="24"/>
          <w:szCs w:val="24"/>
        </w:rPr>
        <w:tab/>
        <w:t xml:space="preserve">совершенствование системы профилактических мер антитеррористической и </w:t>
      </w:r>
      <w:proofErr w:type="spellStart"/>
      <w:r w:rsidRPr="0054012A">
        <w:rPr>
          <w:sz w:val="24"/>
          <w:szCs w:val="24"/>
        </w:rPr>
        <w:t>антиэкстремистской</w:t>
      </w:r>
      <w:proofErr w:type="spellEnd"/>
      <w:r w:rsidRPr="0054012A">
        <w:rPr>
          <w:sz w:val="24"/>
          <w:szCs w:val="24"/>
        </w:rPr>
        <w:t xml:space="preserve"> направленности, предупреждение террористических и экстремистских проявлений, укрепление и дальнейшее распространение норм и установок толерантного сознания и поведения, формирование уважительного отношения к этнокультурным и конфессиональным различиям.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Для достижения целей Программы требуется решение следующих задач: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1.</w:t>
      </w:r>
      <w:r w:rsidRPr="0054012A">
        <w:rPr>
          <w:sz w:val="24"/>
          <w:szCs w:val="24"/>
        </w:rPr>
        <w:tab/>
        <w:t>Совершенствование системы профилактики правонарушений, обеспечения общественного порядка в рамках полномочий Невельского городского округа;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2.</w:t>
      </w:r>
      <w:r w:rsidRPr="0054012A">
        <w:rPr>
          <w:sz w:val="24"/>
          <w:szCs w:val="24"/>
        </w:rPr>
        <w:tab/>
        <w:t>Выявление и устранение причин и условий, способствующих совершению правонарушений среди несовершеннолетних и молодежи;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3.</w:t>
      </w:r>
      <w:r w:rsidRPr="0054012A">
        <w:rPr>
          <w:sz w:val="24"/>
          <w:szCs w:val="24"/>
        </w:rPr>
        <w:tab/>
        <w:t>Обеспечение социальной адаптации и реабилитации среди граждан, склонных к совершению правонарушений и преступлений, освободившихся из мест лишения свободы, осужденных к условной мере наказания на базе трудовой занятости, профессиональной и общеобразовательной подготовки;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4.</w:t>
      </w:r>
      <w:r w:rsidRPr="0054012A">
        <w:rPr>
          <w:sz w:val="24"/>
          <w:szCs w:val="24"/>
        </w:rPr>
        <w:tab/>
        <w:t>Своевременное выявление причин и условий, способствующих распространению наркомании, организация комплексных мероприятий по их эффективному устранению;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5.</w:t>
      </w:r>
      <w:r w:rsidRPr="0054012A">
        <w:rPr>
          <w:sz w:val="24"/>
          <w:szCs w:val="24"/>
        </w:rPr>
        <w:tab/>
        <w:t>Организация и проведение профилактических мероприятий с группой повышенного риска немедицинского потребления наркотиков (в том числе с семьями, находящимися в трудной жизненной ситуации и социально-опасном положении);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6.</w:t>
      </w:r>
      <w:r w:rsidRPr="0054012A">
        <w:rPr>
          <w:sz w:val="24"/>
          <w:szCs w:val="24"/>
        </w:rPr>
        <w:tab/>
        <w:t>Совершенствование системы профилактики наркомании среди детей и подростков, осуществление антинаркотической пропаганды и формирование негативного общественного мнения к потреблению наркотиков;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7.</w:t>
      </w:r>
      <w:r w:rsidRPr="0054012A">
        <w:rPr>
          <w:sz w:val="24"/>
          <w:szCs w:val="24"/>
        </w:rPr>
        <w:tab/>
        <w:t>Обеспечение неотвратимости ответственности за совершение коррупционных правонарушений в случаях, предусмотренных законодательством Российской Федерации;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8.</w:t>
      </w:r>
      <w:r w:rsidRPr="0054012A">
        <w:rPr>
          <w:sz w:val="24"/>
          <w:szCs w:val="24"/>
        </w:rPr>
        <w:tab/>
        <w:t>Вовлечение гражданского общества в реализацию антикоррупционной политики;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9.</w:t>
      </w:r>
      <w:r w:rsidRPr="0054012A">
        <w:rPr>
          <w:sz w:val="24"/>
          <w:szCs w:val="24"/>
        </w:rPr>
        <w:tab/>
        <w:t>Формирование антикоррупционного общественного сознания, характеризующегося нетерпимостью муниципальных служащих, граждан и организаций к коррупционным действиям;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10.</w:t>
      </w:r>
      <w:r w:rsidRPr="0054012A">
        <w:rPr>
          <w:sz w:val="24"/>
          <w:szCs w:val="24"/>
        </w:rPr>
        <w:tab/>
        <w:t xml:space="preserve">Организация противодействия коррупции в органах местного </w:t>
      </w:r>
      <w:r w:rsidRPr="0054012A">
        <w:rPr>
          <w:sz w:val="24"/>
          <w:szCs w:val="24"/>
        </w:rPr>
        <w:lastRenderedPageBreak/>
        <w:t>самоуправления муниципального образования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11.</w:t>
      </w:r>
      <w:r w:rsidRPr="0054012A">
        <w:rPr>
          <w:sz w:val="24"/>
          <w:szCs w:val="24"/>
        </w:rPr>
        <w:tab/>
        <w:t xml:space="preserve">Участие в профилактике терроризма и экстремизма, в минимизации последствий проявлений терроризма и экстремизма в границах </w:t>
      </w:r>
      <w:r w:rsidR="00380CB2" w:rsidRPr="0054012A">
        <w:rPr>
          <w:sz w:val="24"/>
          <w:szCs w:val="24"/>
        </w:rPr>
        <w:t>Невельского городского</w:t>
      </w:r>
      <w:r w:rsidRPr="0054012A">
        <w:rPr>
          <w:sz w:val="24"/>
          <w:szCs w:val="24"/>
        </w:rPr>
        <w:t xml:space="preserve"> округа;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12.</w:t>
      </w:r>
      <w:r w:rsidRPr="0054012A">
        <w:rPr>
          <w:sz w:val="24"/>
          <w:szCs w:val="24"/>
        </w:rPr>
        <w:tab/>
        <w:t xml:space="preserve"> Формирование толерантного отношения к этнокультурным и конфессиональным различиям.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целях решения задач Программы в 2022 году реализованы мероприятия в рамках следующих Подпрограмм: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№ 1 «Профилактика правонарушений в муниципальном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образовании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№ 2 «Комплексные меры противодействия злоупотреблению наркотиками в муниципальном образовании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№ 3 «Противодействие коррупции в муниципальном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образовании «Невельский городской округ»;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№ 4 «Профилактика терроризма и экстремизма в муниципальном образовании «Невельский городской округ».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рамках подпрограммы «Профилактика правонарушений в муниципальном образовании «Невельский городской округ»: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Для оказания содействия органам внутренних дел и местного самоуправления в деятельности по обеспечению охраны общественного порядка, профилактике и предупреждению правонарушений на территории Невельского городского округа продолжает свою работу Добровольная народная дружина «Станица </w:t>
      </w:r>
      <w:proofErr w:type="spellStart"/>
      <w:r w:rsidRPr="0054012A">
        <w:rPr>
          <w:sz w:val="24"/>
          <w:szCs w:val="24"/>
        </w:rPr>
        <w:t>Калмыковская</w:t>
      </w:r>
      <w:proofErr w:type="spellEnd"/>
      <w:r w:rsidRPr="0054012A">
        <w:rPr>
          <w:sz w:val="24"/>
          <w:szCs w:val="24"/>
        </w:rPr>
        <w:t>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2022 году члены добровольной народной дружины из числа казачества приняли участие в 17 мероприятиях по охране общественного порядка совместно с сотрудниками органов внутренних дел, такие как дежурства, участие в оперативно-профилактических мероприятиях (рейдах), усиление в период проведения культурно-массовых и спортивных мероприятий, празднования государственных праздников.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Наиболее значимые мероприятия, проводимые на территории Невельского городского округа с привлечением членов Добровольной народной дружины в 2022 году: Новогодние мероприятия; Крещение; Масленица; День Весны и Труда; Пасха; День Победы; День России; День Рыбака; День Сивуча; День знаний; День города; Выборы депутатов выборы депутатов Сахалинской областной Думы и др.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2022 году на реализацию мероприятий, направленных на функционирование ДНД израсходовано 202,8 тысячи рублей из средств муниципального бюджета, из них: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- 39,2 тыс. руб. – материальное стимулирование;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- 17,5 тыс. руб. – страхование от несчастного случая;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- 4,7 тыс. руб. – канцелярские товары;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- 141,4 тыс. руб. – форменная одежда.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Все члены добровольной народной дружины «Станица </w:t>
      </w:r>
      <w:proofErr w:type="spellStart"/>
      <w:r w:rsidRPr="0054012A">
        <w:rPr>
          <w:sz w:val="24"/>
          <w:szCs w:val="24"/>
        </w:rPr>
        <w:t>Калмыковская</w:t>
      </w:r>
      <w:proofErr w:type="spellEnd"/>
      <w:r w:rsidRPr="0054012A">
        <w:rPr>
          <w:sz w:val="24"/>
          <w:szCs w:val="24"/>
        </w:rPr>
        <w:t>» застрахованы от несчастного случая.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сегодняшний день в состав Добровольной народной дружины входят 14 дружинников.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течение 2022 года на территории Невельского городского округа с целью профилактики незаконного оборота оружия, боеприпасов и взрывчатых веществ, сотрудниками ОМВД по Невельскому городскому округу проводилась оперативно-профилактическая операция «Оружие» - по изъятию на возмездной добровольной основе оружия и боеприпасов. В 2022 году фактов сдачи оружия не зарегистрировано.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Регулярно, в газете «Невельские Новости» размещается информация для граждан о мерах материального стимулирования, порядке добровольной сдачи незаконно хранящихся: огнестрельного оружия, боеприпасов, взрывчатых веществ и взрывных устройств, об освобождении граждан от ответственности в соответствии с действующим </w:t>
      </w:r>
      <w:r w:rsidRPr="0054012A">
        <w:rPr>
          <w:sz w:val="24"/>
          <w:szCs w:val="24"/>
        </w:rPr>
        <w:lastRenderedPageBreak/>
        <w:t>законодательством, размерах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устройств, о проведении комплексной оперативно-профилактической операции «Оружие».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За 12 месяцев 2022 года на территории Невельского района несовершеннолетними совершено 2 преступления (АППГ-15) - 86.7 %.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совершении 2 преступлений приняли участие 3 несовершеннолетних (АППГ - 10), что в процентном соотношении на 70 % ниже уровня прошлого года.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Ниже уровня прошлого года такая позиция как кражи-1 (АППГ-7) -85.7%, грабежи-0 (АППГ-1) -100%, убийство-0 (АППГ-1) -100%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Соответственно, прослеживается снижение преступлений категории «особо тяжкие» (отсутствие преступлений данной категории в текущем году против одного преступления в 2021 году).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уровне прошлого года остаётся такая позиция как «неправомерное завладение транспортным средством»- 1 (АППГ-1).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Выше уровня прошлого года такая позиция как «преступления, совершенные в группе»-1 (АППГ-0) +100 %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уровне прошлого года остаётся такая позиция как «неправомерное завладение транспортным средством»- 1 (АППГ-1).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Вместе с тем, согласно сравнительных данных о преступности среди несовершеннолетних на территории Невельского района, по итогам 12 месяцев 2022 года, прослеживается улучшение таких показателей как: «преступления совершенные в состоянии опьянения»-1 (АППГ-2) -50%, «преступления, совершенные на улице»-1 (АППГ-4) -75%, «преступления, совершенные в общественном месте»-1 (АППГ-6) -83.3%, преступления, совершенные ранее совершавшими- 0 (АППГ-4) -100%.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рамках подпрограммы всеми службами системы профилактики проведена разъяснительная работа об ответственности за совершение преступлений и правонарушений. Так, за 2022 год проведено порядка 400 мероприятий.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Проведен ежегодный конкурс социальной рекламы «Профилактика правонарушений и преступлений среди несовершеннолетних». В конкурсе приняли участие обучающиеся образовательных школ, Сахалинского политехнического центра №5, подростково-молодежные спортивные клубы по месту жительства «Атлант» и «Атлет», ЦДТ, а также жители нашего города. Всего в конкурсе приняли участие 64 человека.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целях оперативных профилактических мероприятий по выявлению и осуществлению контроля за семьями, находящимися в социально опасном положении, проверки сообщений о фактах семейного неблагополучия, в течение 2022 года муниципальной комиссией организовано и проведено: межведомственных рейдов - 26, обследовано 85 семей (в них 213 н/л), 23н/л из них: СОП – 66 семей (в них 178 детей), по сообщениям – 19 семей (в них 35н/л) и 23 несовершеннолетних состоящих на различных видах учета. Выезды по сообщениям граждан о семейном неблагополучии, проводятся по мере поступления сообщений; в ходе посещения были проведены профилактические беседы и обследования материально-бытовых условий.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Оказано содействие: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по 15 случаям оказана помощь Невельскому городскому суду и следственному отделу при рассмотрении гражданских и уголовных дел, путем обследования условий жизни и воспитания в семье, учреждениях образования.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оказана материальная помощь 20 семьям (вещи, игрушки, обувь); всем семьям СОП вручены новогодние подарки, посредством районной акции «Корзина добра» (21 семья, + 2 семьи ТЖС)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На заседаниях </w:t>
      </w:r>
      <w:proofErr w:type="spellStart"/>
      <w:r w:rsidRPr="0054012A">
        <w:rPr>
          <w:sz w:val="24"/>
          <w:szCs w:val="24"/>
        </w:rPr>
        <w:t>КДНиЗП</w:t>
      </w:r>
      <w:proofErr w:type="spellEnd"/>
      <w:r w:rsidRPr="0054012A">
        <w:rPr>
          <w:sz w:val="24"/>
          <w:szCs w:val="24"/>
        </w:rPr>
        <w:t xml:space="preserve"> были рассмотрены административные протоколы и </w:t>
      </w:r>
      <w:r w:rsidRPr="0054012A">
        <w:rPr>
          <w:sz w:val="24"/>
          <w:szCs w:val="24"/>
        </w:rPr>
        <w:lastRenderedPageBreak/>
        <w:t xml:space="preserve">дела об административной ответственности в отношении родителей (опекунов, попечителей):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по ч.1 ст. 5.35 КоАП РФ – 133 чел., из них: 9 родителей из семей СОП, 7 из них – повторно (причины: злоупотребление алкоголем, неисполнение родительских обязанностей по воспитанию).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феврале 2022 года в общеобразовательных организациях Невельского городского округа совместно с ОГИБДД, ПДН ОМВД, МЧС проведены профилактические беседы по безопасности на улице, в быту и на дороге в зимнее время.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с июня по август 2022г. в общеобразовательных организациях Невельского городского округа совместно с ОГИБДД, ПДН ОМВД, МЧС проведены профилактические беседы по безопасности на улице, в быту, на воде и на дороге в летнее время;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августе месяце приняли участие в Акции «Помоги собраться в школу» - 13 н/л из семей СОП.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31.12.2022г.: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 18 семей СОП на территории Невельского ГО, в них воспитываются 43 н/л, из них: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возрасте от 0 до 7 лет – 22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возрасте от 7 до 18 лет – 21 н/л.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- 9 н/л, находящихся в СОП на территории Невельского городского округа.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всех составлены и утверждены индивидуальные программы реабилитации.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отчетный период выявлено и включено в </w:t>
      </w:r>
      <w:r w:rsidR="00380CB2" w:rsidRPr="0054012A">
        <w:rPr>
          <w:sz w:val="24"/>
          <w:szCs w:val="24"/>
        </w:rPr>
        <w:t>банк данных</w:t>
      </w:r>
      <w:r w:rsidRPr="0054012A">
        <w:rPr>
          <w:sz w:val="24"/>
          <w:szCs w:val="24"/>
        </w:rPr>
        <w:t xml:space="preserve"> семей СОП - 8 семей (в ней 17 н/л) по причине употребления родителями алкоголя и или антисанитарии. Снято с учета 9 семей СОП (в них 23 н/л), из </w:t>
      </w:r>
      <w:r w:rsidR="00380CB2" w:rsidRPr="0054012A">
        <w:rPr>
          <w:sz w:val="24"/>
          <w:szCs w:val="24"/>
        </w:rPr>
        <w:t>них: 2</w:t>
      </w:r>
      <w:r w:rsidRPr="0054012A">
        <w:rPr>
          <w:sz w:val="24"/>
          <w:szCs w:val="24"/>
        </w:rPr>
        <w:t xml:space="preserve"> семьи (4н/л) в </w:t>
      </w:r>
      <w:r w:rsidR="00380CB2" w:rsidRPr="0054012A">
        <w:rPr>
          <w:sz w:val="24"/>
          <w:szCs w:val="24"/>
        </w:rPr>
        <w:t>связи с лишением родительских прав</w:t>
      </w:r>
      <w:r w:rsidRPr="0054012A">
        <w:rPr>
          <w:sz w:val="24"/>
          <w:szCs w:val="24"/>
        </w:rPr>
        <w:t>; 6 семей (14 н/л) в связи с улучшением ситуации в семье.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апреле 2022г. с целью распространения положительного опыта семейных традиций и повышения ответственности родителей за воспитание детей, в рамках проведения месячника по профилактической работе с семьями СОП, провели конкурс рисунков и фотографий «Семейные традиции» по двум номинациям: лучший рисунок с описанием семейных традиций; лучшая фотография с описанием семейных традиций. В конкурсе приняли участие более 50 семей с детьми до 18 лет, из них 7 семей, находящихся в социально опасном положении;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- 07.09.2022г. – выступление на родительском собрании в МБОУ СОШ с. Горнозаводск.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За 2022г.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проведены: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- 27 заседаний муниципальной комиссии (из них выездные: 2 - СОШ №3, 1- Горнозаводск), </w:t>
      </w:r>
      <w:r w:rsidR="00380CB2" w:rsidRPr="0054012A">
        <w:rPr>
          <w:sz w:val="24"/>
          <w:szCs w:val="24"/>
        </w:rPr>
        <w:t>рассмотрено 117</w:t>
      </w:r>
      <w:r w:rsidRPr="0054012A">
        <w:rPr>
          <w:sz w:val="24"/>
          <w:szCs w:val="24"/>
        </w:rPr>
        <w:t xml:space="preserve"> вопросов профилактической направленности, 38 персональных дел;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Специалисты </w:t>
      </w:r>
      <w:proofErr w:type="spellStart"/>
      <w:r w:rsidRPr="0054012A">
        <w:rPr>
          <w:sz w:val="24"/>
          <w:szCs w:val="24"/>
        </w:rPr>
        <w:t>КДНиЗП</w:t>
      </w:r>
      <w:proofErr w:type="spellEnd"/>
      <w:r w:rsidRPr="0054012A">
        <w:rPr>
          <w:sz w:val="24"/>
          <w:szCs w:val="24"/>
        </w:rPr>
        <w:t xml:space="preserve"> приняли участие: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9 заседаниях суда: по лишению или ограничению родительских прав - 3, о помещении несовершеннолетних в ЦВСНП - 4, участие в рассмотрении уголовных дел в отношении несовершеннолетних - 2;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16 заседаниях Совета профилактики в образовательных учреждениях района.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специалисты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приняли участие в областном конкурсе муниципальных моделей профилактической работы по предупреждению безнадзорности и правонарушений несовершеннолетних – стали победителями конкурса (диплом 1 степени).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- 20.01.2022г. специалисты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приняли участие в онлайн-семинаре «Применение комиссиями по делам несовершеннолетних и защите их прав ст. 5.35 КоАП РФ»;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lastRenderedPageBreak/>
        <w:t xml:space="preserve">- с 22-24 марта 2022г. 11 </w:t>
      </w:r>
      <w:r w:rsidR="00380CB2" w:rsidRPr="0054012A">
        <w:rPr>
          <w:sz w:val="24"/>
          <w:szCs w:val="24"/>
        </w:rPr>
        <w:t>членов и</w:t>
      </w:r>
      <w:r w:rsidRPr="0054012A">
        <w:rPr>
          <w:sz w:val="24"/>
          <w:szCs w:val="24"/>
        </w:rPr>
        <w:t xml:space="preserve"> специалист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прошли онлайн-курсы по теме «Основы системы профилактики безнадзорности и правонарушений несовершеннолетних с учетом современных социальных тенденций развития общества» ООО «Прогресс-Сибирь» г.</w:t>
      </w:r>
      <w:r w:rsidR="00380CB2">
        <w:rPr>
          <w:sz w:val="24"/>
          <w:szCs w:val="24"/>
        </w:rPr>
        <w:t xml:space="preserve"> </w:t>
      </w:r>
      <w:r w:rsidRPr="0054012A">
        <w:rPr>
          <w:sz w:val="24"/>
          <w:szCs w:val="24"/>
        </w:rPr>
        <w:t>Новосибирск;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- 15.04.2022г. специалисты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приняли участие в семинаре стажировке «Эффективные муниципальные практики поддержки детей и </w:t>
      </w:r>
      <w:r w:rsidR="00380CB2" w:rsidRPr="0054012A">
        <w:rPr>
          <w:sz w:val="24"/>
          <w:szCs w:val="24"/>
        </w:rPr>
        <w:t>семей с</w:t>
      </w:r>
      <w:r w:rsidRPr="0054012A">
        <w:rPr>
          <w:sz w:val="24"/>
          <w:szCs w:val="24"/>
        </w:rPr>
        <w:t xml:space="preserve"> детьми, находящихся в трудной жизненной ситуации, направленные на формирование среды, дружественной детям</w:t>
      </w:r>
      <w:r w:rsidR="00380CB2" w:rsidRPr="0054012A">
        <w:rPr>
          <w:sz w:val="24"/>
          <w:szCs w:val="24"/>
        </w:rPr>
        <w:t>»; -</w:t>
      </w:r>
      <w:r w:rsidRPr="0054012A">
        <w:rPr>
          <w:sz w:val="24"/>
          <w:szCs w:val="24"/>
        </w:rPr>
        <w:t xml:space="preserve"> принимали участие в общественных советах по работе с семьями СОП, по профилактике безнадзорности и правонарушений среди несовершеннолетних в территориальных образованиях (г. Невельск, с.</w:t>
      </w:r>
      <w:r w:rsidR="00380CB2">
        <w:rPr>
          <w:sz w:val="24"/>
          <w:szCs w:val="24"/>
        </w:rPr>
        <w:t xml:space="preserve"> </w:t>
      </w:r>
      <w:r w:rsidRPr="0054012A">
        <w:rPr>
          <w:sz w:val="24"/>
          <w:szCs w:val="24"/>
        </w:rPr>
        <w:t>Шебунино и с.</w:t>
      </w:r>
      <w:r w:rsidR="00380CB2">
        <w:rPr>
          <w:sz w:val="24"/>
          <w:szCs w:val="24"/>
        </w:rPr>
        <w:t xml:space="preserve"> </w:t>
      </w:r>
      <w:r w:rsidRPr="0054012A">
        <w:rPr>
          <w:sz w:val="24"/>
          <w:szCs w:val="24"/>
        </w:rPr>
        <w:t>Горнозаводск);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- 25-26.08.2022г. ответственный секретарь </w:t>
      </w:r>
      <w:proofErr w:type="spellStart"/>
      <w:r w:rsidRPr="0054012A">
        <w:rPr>
          <w:sz w:val="24"/>
          <w:szCs w:val="24"/>
        </w:rPr>
        <w:t>МКДНиЗП</w:t>
      </w:r>
      <w:proofErr w:type="spellEnd"/>
      <w:r w:rsidRPr="0054012A">
        <w:rPr>
          <w:sz w:val="24"/>
          <w:szCs w:val="24"/>
        </w:rPr>
        <w:t xml:space="preserve"> принял участие в межрегиональном форуме «ПОДРОСТКИ 360» во Владивостоке. Посвящен межведомственному взаимодействию органов власти и заинтересованных структур по вопросам создания сети подростковых центров в субъектах Российской Федерации;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- 2 прямые телефонные линии «Права, обязанности и ответственность несовершеннолетних», «Правовые вопросы в отношении семьи и детей»;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ходе межведомственных рейдов проводятся профилактические беседы с подростками; родителям поясняются способы распознавания употребления наркотиков н/л по внешним признакам.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лекции-беседы с несовершеннолетними «О вреде наркотиков», «Профилактика употребления ПАВ», «Права и обязанности несовершеннолетних», совместно инспекторами ПДН ОМВД России по Невельскому ГО, прокуратурой (памятки с телефонами) - охват 587 н/л.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течение всего периода подготовили и распространили более 15000шт. буклетов и памяток по различным направлениям профилактической деятельности (безопасность дома и на улице, профилактика ПАВ и терроризма-экстремизма и др.)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23-24 мая сотрудники </w:t>
      </w:r>
      <w:proofErr w:type="spellStart"/>
      <w:r w:rsidRPr="0054012A">
        <w:rPr>
          <w:sz w:val="24"/>
          <w:szCs w:val="24"/>
        </w:rPr>
        <w:t>КДНиЗП</w:t>
      </w:r>
      <w:proofErr w:type="spellEnd"/>
      <w:r w:rsidRPr="0054012A">
        <w:rPr>
          <w:sz w:val="24"/>
          <w:szCs w:val="24"/>
        </w:rPr>
        <w:t>, Холмского ЛОП и учащиеся «СОШ№ 2» провели акцию «Железная дорога-зона особого риска».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18 сентября волонтеры МБОУ СОШ№2 провели акцию «Железная дорога-зона особого риска» для первоклассников.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 Родители и несовершеннолетние к административной ответственности не привлекались.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- 4 посещения общежитий ГБПОУ «Сахалинский профессиональный центр №5» с. Горнозаводск и «</w:t>
      </w:r>
      <w:proofErr w:type="spellStart"/>
      <w:r w:rsidRPr="0054012A">
        <w:rPr>
          <w:sz w:val="24"/>
          <w:szCs w:val="24"/>
        </w:rPr>
        <w:t>Сахморколледжа</w:t>
      </w:r>
      <w:proofErr w:type="spellEnd"/>
      <w:r w:rsidRPr="0054012A">
        <w:rPr>
          <w:sz w:val="24"/>
          <w:szCs w:val="24"/>
        </w:rPr>
        <w:t>» г.</w:t>
      </w:r>
      <w:r w:rsidR="00380CB2">
        <w:rPr>
          <w:sz w:val="24"/>
          <w:szCs w:val="24"/>
        </w:rPr>
        <w:t xml:space="preserve"> </w:t>
      </w:r>
      <w:r w:rsidRPr="0054012A">
        <w:rPr>
          <w:sz w:val="24"/>
          <w:szCs w:val="24"/>
        </w:rPr>
        <w:t xml:space="preserve">Невельск в сотрудничестве с </w:t>
      </w:r>
      <w:proofErr w:type="spellStart"/>
      <w:r w:rsidRPr="0054012A">
        <w:rPr>
          <w:sz w:val="24"/>
          <w:szCs w:val="24"/>
        </w:rPr>
        <w:t>ОУУПиПДН</w:t>
      </w:r>
      <w:proofErr w:type="spellEnd"/>
      <w:r w:rsidRPr="0054012A">
        <w:rPr>
          <w:sz w:val="24"/>
          <w:szCs w:val="24"/>
        </w:rPr>
        <w:t xml:space="preserve"> ОМВД, на предмет организации контролируемого досуга обучающихся в вечернее время. В ходе проведения посещения, нарушений режима не зафиксировано. При обследовании проживания детей оставшихся без попечения родителей нарушений не выявлено;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- 11.07.2022г. – профилактический рейд по магазинам, наличие сертификатов на автокресла (Едина Россия, </w:t>
      </w:r>
      <w:proofErr w:type="spellStart"/>
      <w:r w:rsidRPr="0054012A">
        <w:rPr>
          <w:sz w:val="24"/>
          <w:szCs w:val="24"/>
        </w:rPr>
        <w:t>КДНиЗП</w:t>
      </w:r>
      <w:proofErr w:type="spellEnd"/>
      <w:r w:rsidRPr="0054012A">
        <w:rPr>
          <w:sz w:val="24"/>
          <w:szCs w:val="24"/>
        </w:rPr>
        <w:t>, экономический отдел, инспектор ГИБДД).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 14.07.2022г. и 11.11.2022г.  - 2 вечерних межведомственных рейда по местам скопления молодежи педагоги СОШ, ОМВД, сотрудники </w:t>
      </w:r>
      <w:proofErr w:type="spellStart"/>
      <w:r w:rsidRPr="0054012A">
        <w:rPr>
          <w:sz w:val="24"/>
          <w:szCs w:val="24"/>
        </w:rPr>
        <w:t>КДНиЗП</w:t>
      </w:r>
      <w:proofErr w:type="spellEnd"/>
      <w:r w:rsidRPr="0054012A">
        <w:rPr>
          <w:sz w:val="24"/>
          <w:szCs w:val="24"/>
        </w:rPr>
        <w:t>, вице-мэр;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К административной ответственности по ст.6.10 привлечены 6 чел., по ст. 6.23 КоАП РФ – 2 чел., а также по ст. 20.22 КоАП РФ – 6 чел.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За 2022г. к административной ответственности привлечены 32 н/л: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ч.2 ст.6.1.1 КоАП РФ – 3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 6.24 КоАП РФ - 6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ст.6.9 КоАП РФ – 2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ст.7.27 КоАП РФ – 2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ст.20.1 КоАП РФ - 2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ст.20.6.1 КоАП РФ - 2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ст.20.20 КоАП РФ - 6 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lastRenderedPageBreak/>
        <w:t xml:space="preserve">- по ч.1 ст.20.21 КоАП РФ - 2 н/л;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ч.1 ст.12.7 КоАП РФ – 6н/л;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 ч.3 ст.12.5 КоАП РФ – 1н/л;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За 2022 год к уголовной ответственности привлекли 1 н/л (АППГ-11).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сайте администрации Невельского ГО опубликована информация о проведенных профилактических мероприятиях. Информационные статьи по профилактике негативных тенденций в молодежной среде, ответственность родителей за правонарушения, совершенные несовершеннолетними и безопасность жизнедеятельности ребенка.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2022 году сотрудниками ОМВД России по Невельскому городскому округ совместно с членами ДНД проведено 13 рейдовых мероприятий, входе которых составлено 10 протоколов об административных правонарушениях, из них по ст. 14.2 КоАП РФ – 1, по ч. 2.1 ст. 14.16 КоАП РФ – 3, по ч. 3 ст. 14.16 КоАП РФ – 6.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рамках подпрограммы «Комплексные меры противодействия злоупотреблению наркотиками в муниципальном образовании «Невельский городской округ»: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 В целях формирования негативного отношения к рискованному поведению, пропаганде преимуществ здорового и безопасного образа жизни, антинаркотического мировоззрения, а также опасности употребления наркотических средств администрацией Невельского городского округа, подведомственными учреждениями и территориальными подразделениями органов </w:t>
      </w:r>
      <w:proofErr w:type="spellStart"/>
      <w:r w:rsidRPr="0054012A">
        <w:rPr>
          <w:sz w:val="24"/>
          <w:szCs w:val="24"/>
        </w:rPr>
        <w:t>госвласти</w:t>
      </w:r>
      <w:proofErr w:type="spellEnd"/>
      <w:r w:rsidRPr="0054012A">
        <w:rPr>
          <w:sz w:val="24"/>
          <w:szCs w:val="24"/>
        </w:rPr>
        <w:t xml:space="preserve"> были проведены мероприятия различных форм, главная цель которых - привлечь внимание к необходимости заботиться о своём здоровье, противостоять наркотической зависимости, такие как - беседы, акции, месячник антинаркотической направленности, выставки, уроки, демонстрация видеороликов, интеллектуальные и спортивные игры и мероприятия, а так же круглые столы. Так, в 2022 году проведено 195 мероприятий антинаркотической направленности.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образовательных учреждениях и учреждениях культуры оформлены информационные стенды по профилактике наркомании и популяризации здорового образа жизни.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рамках летней оздоровительной кампании в 2022 году на базе образовательных учреждений, учреждений культуры и спорта были организованы следующие формы летнего отдыха, оздоровления и занятости детей и подростков: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17 лагерей всех типов, из них: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- 3 лагеря дневного пребывания на базе образовательных учреждений с охватом 135 детей;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- 8 профильных лагерей с охватом 186 детей;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- 3 лагеря труда и отдыха с охватом 35 несовершеннолетних.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Трудоустройство – 4 бригады – 53 человека.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Клубные формирования – 513 человек.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2022 году прошли тестирование на предмет раннего выявления потребления наркотических средств и психотропных веществ 741 обучающийся, что составляет 96,1% от плана.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рамках реализации антикоррупционной политики: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на регулярной основе муниципальным служащим оказывается консультативная помощь по вопросам соблюдения требований к служебному поведению, в том числе доведение до муниципальных служащих положений законодательства о противодействии коррупции (установление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взятки; увольнение в связи с утратой доверия);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проведена работа по получению сведений о родственниках с оформлением утвержденной формы о предоставлении сведений и получением согласия на обработку </w:t>
      </w:r>
      <w:r w:rsidRPr="0054012A">
        <w:rPr>
          <w:sz w:val="24"/>
          <w:szCs w:val="24"/>
        </w:rPr>
        <w:lastRenderedPageBreak/>
        <w:t xml:space="preserve">персональных данных.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Согласно штатному расписанию в администрации Невельского городского округа 77 штатных единиц должностей муниципальной службы, из них фактически трудоустроено 74 человека.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11 муниципальными служащими поданы уведомления о намерении выполнять иную оплачиваемую работу, которая не осуществляется в организациях, в отношении которых муниципальные служащие осуществляют отдельные функции муниципального управления, а также не являются материнскими, дочерними или иным образом аффилированными с иной организацией, в отношении которой муниципальные служащие осуществляют отдельные функции муниципального управления.  Предполагаемый график иной оплачиваемой работы не препятствует исполнению должностных обязанностей, выполнение муниципальным служащим иной оплачиваемой работы не приводит к возникновению конфликта интересов;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Постановлением администрации Невельского городского округа от 06.09.2017 г. № 1280 утвержден Перечень должностей муниципальной службы в администрации Невельского городского округа и иных органах местного самоуправления муниципального образования «Невельский городской округ»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(в редакции постановления администрации Невельского городского округа от 16.02.2018 г. № 177).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Постановлением администрации Невельского городского округа от 20.12.2018 г. № 1779 утвержден Порядок предоставления гражданами, претендующими на замещение должностей муниципальной службы администрации Невельского городского округа, муниципальными служащими администрации Невельского городского округа сведений о доходах, расходах, об имуществе и обязательствах имущественного характера, во исполнение которого сведения о доходах, расходах, об имуществе и обязательствах имущественного характера представляются по форме справки,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Заполнение справки осуществляется с использованием специального программного обеспечения «Справки БК», размещенного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Интернет.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Сведения предоставляются 66 муниципальными служащими.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По итогам проведенного анализа предоставленных сведений за 2021 год </w:t>
      </w:r>
      <w:proofErr w:type="spellStart"/>
      <w:r w:rsidRPr="0054012A">
        <w:rPr>
          <w:sz w:val="24"/>
          <w:szCs w:val="24"/>
        </w:rPr>
        <w:t>к</w:t>
      </w:r>
      <w:bookmarkStart w:id="0" w:name="_GoBack"/>
      <w:bookmarkEnd w:id="0"/>
      <w:r w:rsidRPr="0054012A">
        <w:rPr>
          <w:sz w:val="24"/>
          <w:szCs w:val="24"/>
        </w:rPr>
        <w:t>оррупциогенных</w:t>
      </w:r>
      <w:proofErr w:type="spellEnd"/>
      <w:r w:rsidRPr="0054012A">
        <w:rPr>
          <w:sz w:val="24"/>
          <w:szCs w:val="24"/>
        </w:rPr>
        <w:t xml:space="preserve"> факторов не выявлено.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Постановлением администрации Невельского городского округа от 06.09.2017 г. № 1278 утвержден Порядок размещения сведений о доходах, расходах, об имуществе и обязательствах имущественного характера муниципальных служащих администрации, иных органов местного самоуправления муниципального образования «Невельский городской округ» и членов их семей на официальном сайте администрации Невельского городского округа и предоставления этих сведений общероссийским средствам массовой информации для опубликования (ежегодное обновление в течение 14 рабочих дней со дня истечения срока, установленного для их подачи).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с гражданами, впервые поступающими на муниципальную службу, проводится обязательный вводный инструктаж, в ходе которого разъясняются основные обязанности, ограничения и запреты, требования к служебному поведению, налагаемые на </w:t>
      </w:r>
      <w:r w:rsidRPr="0054012A">
        <w:rPr>
          <w:sz w:val="24"/>
          <w:szCs w:val="24"/>
        </w:rPr>
        <w:lastRenderedPageBreak/>
        <w:t xml:space="preserve">муниципальных служащих в целях противодействия коррупции, а также предоставляется пакет соответствующих необходимых материалов по профилактике коррупционных и иных правонарушений; 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в отчетном периоде проведено 6 обучающих семинара для муниципальных служащих, в том числе для специалистов кадровых служб, по вопросам реализации законодательства о муниципальной службе и противодействию коррупции;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отчетном периоде проведено 3 заседания комиссии по урегулированию конфликта интересов. Решений по применению дисциплинарных взысканий по рассмотренным на комиссии вопросам – нет. Коррупционных правонарушений не выявлено.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- Обращений граждан и организаций, а также сообщений средств массовой информации о фактах совершения коррупционных правонарушений должностными лицами органов местного самоуправления, в том числе волокиты и затягивания управленческих решений не зарегистрировано.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- Одним из эффективных средств предупредительного характера, находящимся в распоряжении не только органов власти, но и институтов гражданского общества, остается антикоррупционная экспертиза нормативных правовых актов и их проектов.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Антикоррупционная экспертиза проектов нормативных правовых актов проводится контрольно-правовым отделом администрации согласно утвержденной Методике (Постановление Правительства Российской Федерации от 26.02.2010 г. № 96), в соответствии с принятым Порядком проведения антикоррупционной экспертизы.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Заключено трехстороннее соглашение между Администрацией, </w:t>
      </w:r>
      <w:r w:rsidR="00380CB2" w:rsidRPr="0054012A">
        <w:rPr>
          <w:sz w:val="24"/>
          <w:szCs w:val="24"/>
        </w:rPr>
        <w:t>Собранием и</w:t>
      </w:r>
      <w:r w:rsidRPr="0054012A">
        <w:rPr>
          <w:sz w:val="24"/>
          <w:szCs w:val="24"/>
        </w:rPr>
        <w:t xml:space="preserve"> Невельской городской прокуратурой, во исполнение которого ежемесячно подписывается акт сверки на соответствие </w:t>
      </w:r>
      <w:r w:rsidR="00380CB2" w:rsidRPr="0054012A">
        <w:rPr>
          <w:sz w:val="24"/>
          <w:szCs w:val="24"/>
        </w:rPr>
        <w:t>действующему федеральному</w:t>
      </w:r>
      <w:r w:rsidRPr="0054012A">
        <w:rPr>
          <w:sz w:val="24"/>
          <w:szCs w:val="24"/>
        </w:rPr>
        <w:t xml:space="preserve"> и региональному законодательству.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За отчетный период проведена экспертиза 285 проектов нормативных правовых актов, в результате которой </w:t>
      </w:r>
      <w:proofErr w:type="spellStart"/>
      <w:r w:rsidRPr="0054012A">
        <w:rPr>
          <w:sz w:val="24"/>
          <w:szCs w:val="24"/>
        </w:rPr>
        <w:t>коррупциогенных</w:t>
      </w:r>
      <w:proofErr w:type="spellEnd"/>
      <w:r w:rsidRPr="0054012A">
        <w:rPr>
          <w:sz w:val="24"/>
          <w:szCs w:val="24"/>
        </w:rPr>
        <w:t xml:space="preserve"> факторов не выявлено.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рамках реализации подпрограммы «Профилактика терроризма и экстремизма в муниципальном образовании «Невельский городской округ»: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В отчетном периоде проведены воспитательные и культурно-просветительские мероприятия, направленные на развитие у детей и молодежи неприятия идеологии терроризма и привитие традиционных российский духовно-нравственных ценностей (148 мероприятий).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 xml:space="preserve">На официальном сайте администрации размещены информационные материала, а также памятки с использованием материалов сайта Национального центра информационного противодействия идеологии терроризма и экстремизма в образовательной среде и сети Интернет; в газете «Невельские новости» на постоянной основе размещается социальная реклама «Нет терроризму», на телеканале «Невельск» демонстрируются тематические ролики. Отделом образования и культуры изготовлена полиграфическая продукция: баннеры, буклеты, листовки. 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В 2022 году организован и проведен конкурс социальной рекламы «Молодежь против террора». В конкурсе приняли участие 36 человек. По итогам районного конкурса социальной рекламы «Молодежь против террора» изготовлены плакаты, календари.). Выделено и освоено 10,0 тыс. руб.</w:t>
      </w:r>
    </w:p>
    <w:p w:rsidR="0054012A" w:rsidRPr="0054012A" w:rsidRDefault="0054012A" w:rsidP="0054012A">
      <w:pPr>
        <w:pStyle w:val="20"/>
        <w:shd w:val="clear" w:color="auto" w:fill="FFFFFF" w:themeFill="background1"/>
        <w:ind w:firstLine="1134"/>
        <w:rPr>
          <w:sz w:val="24"/>
          <w:szCs w:val="24"/>
        </w:rPr>
      </w:pPr>
      <w:r w:rsidRPr="0054012A">
        <w:rPr>
          <w:sz w:val="24"/>
          <w:szCs w:val="24"/>
        </w:rPr>
        <w:t>На реализацию основных мероприятий Программы в 2022 году из местного бюджета выделено и полностью освоено 242,8 тыс. руб. Степень соответствия запланированному уровню затрат и эффективности использования ресурсного обеспечения Программы составила 100 %.</w:t>
      </w:r>
    </w:p>
    <w:p w:rsidR="00122B8B" w:rsidRPr="00DF28D9" w:rsidRDefault="00122B8B" w:rsidP="00122B8B">
      <w:pPr>
        <w:pStyle w:val="20"/>
        <w:shd w:val="clear" w:color="auto" w:fill="FFFFFF" w:themeFill="background1"/>
        <w:ind w:firstLine="1134"/>
        <w:rPr>
          <w:i/>
          <w:sz w:val="24"/>
          <w:szCs w:val="24"/>
        </w:rPr>
      </w:pPr>
      <w:r w:rsidRPr="00DF28D9">
        <w:rPr>
          <w:i/>
          <w:sz w:val="24"/>
          <w:szCs w:val="24"/>
        </w:rPr>
        <w:t xml:space="preserve">Коэффициент относительной результативности Программы составил </w:t>
      </w:r>
      <w:r w:rsidR="0054012A">
        <w:rPr>
          <w:i/>
          <w:sz w:val="24"/>
          <w:szCs w:val="24"/>
        </w:rPr>
        <w:t>2,1</w:t>
      </w:r>
      <w:r w:rsidRPr="00DF28D9">
        <w:rPr>
          <w:i/>
          <w:sz w:val="24"/>
          <w:szCs w:val="24"/>
        </w:rPr>
        <w:t xml:space="preserve"> %.</w:t>
      </w:r>
    </w:p>
    <w:p w:rsidR="00664397" w:rsidRPr="00DF28D9" w:rsidRDefault="00122B8B" w:rsidP="00122B8B">
      <w:pPr>
        <w:pStyle w:val="20"/>
        <w:shd w:val="clear" w:color="auto" w:fill="FFFFFF" w:themeFill="background1"/>
        <w:ind w:firstLine="1134"/>
        <w:rPr>
          <w:i/>
          <w:sz w:val="24"/>
          <w:szCs w:val="24"/>
        </w:rPr>
      </w:pPr>
      <w:r w:rsidRPr="00DF28D9">
        <w:rPr>
          <w:i/>
          <w:sz w:val="24"/>
          <w:szCs w:val="24"/>
        </w:rPr>
        <w:t xml:space="preserve">Эффективность муниципальной программы «Обеспечение общественного порядка, противодействие преступности и незаконному обороту наркотиков в </w:t>
      </w:r>
      <w:r w:rsidRPr="00DF28D9">
        <w:rPr>
          <w:i/>
          <w:sz w:val="24"/>
          <w:szCs w:val="24"/>
        </w:rPr>
        <w:lastRenderedPageBreak/>
        <w:t>муниципальном образовании «Невельский городской округ» в 202</w:t>
      </w:r>
      <w:r w:rsidR="0054012A">
        <w:rPr>
          <w:i/>
          <w:sz w:val="24"/>
          <w:szCs w:val="24"/>
        </w:rPr>
        <w:t>2</w:t>
      </w:r>
      <w:r w:rsidRPr="00DF28D9">
        <w:rPr>
          <w:i/>
          <w:sz w:val="24"/>
          <w:szCs w:val="24"/>
        </w:rPr>
        <w:t xml:space="preserve"> году считается высокой, так как коэффициент результативности больше </w:t>
      </w:r>
      <w:r w:rsidR="00A93C41" w:rsidRPr="00DF28D9">
        <w:rPr>
          <w:i/>
          <w:sz w:val="24"/>
          <w:szCs w:val="24"/>
        </w:rPr>
        <w:t>0,9</w:t>
      </w:r>
      <w:r w:rsidRPr="00DF28D9">
        <w:rPr>
          <w:i/>
          <w:sz w:val="24"/>
          <w:szCs w:val="24"/>
        </w:rPr>
        <w:t>.</w:t>
      </w:r>
    </w:p>
    <w:p w:rsidR="00E80CD2" w:rsidRPr="00DF28D9" w:rsidRDefault="00E80CD2" w:rsidP="00122B8B">
      <w:pPr>
        <w:pStyle w:val="20"/>
        <w:shd w:val="clear" w:color="auto" w:fill="FFFFFF" w:themeFill="background1"/>
        <w:ind w:firstLine="1134"/>
        <w:rPr>
          <w:i/>
          <w:sz w:val="24"/>
          <w:szCs w:val="24"/>
        </w:rPr>
      </w:pPr>
    </w:p>
    <w:p w:rsidR="00790EAF" w:rsidRPr="00380CB2" w:rsidRDefault="00790EAF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 xml:space="preserve">6. </w:t>
      </w:r>
      <w:r w:rsidRPr="00380CB2">
        <w:rPr>
          <w:rFonts w:eastAsiaTheme="minorHAnsi"/>
          <w:b/>
          <w:lang w:eastAsia="en-US"/>
        </w:rPr>
        <w:t>Муниципальная программа «Развитие культуры в муниципальном образовании «Невельский городской округ»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777BA1" w:rsidRPr="008D331C" w:rsidRDefault="00777BA1" w:rsidP="00777BA1">
      <w:pPr>
        <w:widowControl w:val="0"/>
        <w:autoSpaceDE w:val="0"/>
        <w:autoSpaceDN w:val="0"/>
        <w:adjustRightInd w:val="0"/>
        <w:spacing w:before="240"/>
        <w:ind w:firstLine="709"/>
        <w:jc w:val="both"/>
      </w:pPr>
      <w:r w:rsidRPr="008D331C">
        <w:t xml:space="preserve">С целью удовлетворения растущих и изменяющихся культурных запросов, и нужд населения, постановлением администрации Невельского городского округа от </w:t>
      </w:r>
      <w:r>
        <w:t>14</w:t>
      </w:r>
      <w:r w:rsidRPr="008D331C">
        <w:t>.0</w:t>
      </w:r>
      <w:r>
        <w:t>9</w:t>
      </w:r>
      <w:r w:rsidRPr="008D331C">
        <w:t>.20</w:t>
      </w:r>
      <w:r>
        <w:t>20</w:t>
      </w:r>
      <w:r w:rsidRPr="008D331C">
        <w:t xml:space="preserve"> г. № </w:t>
      </w:r>
      <w:r>
        <w:t>1312</w:t>
      </w:r>
      <w:r w:rsidRPr="008D331C">
        <w:t xml:space="preserve"> утверждена муниципальная программа «Развитие культуры в муниципальном образовании «Невельский городской округ».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Программой предус</w:t>
      </w:r>
      <w:r>
        <w:t>мотрено решение следующих задач:</w:t>
      </w:r>
    </w:p>
    <w:p w:rsidR="00777BA1" w:rsidRPr="0086172E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>- сохранение культурного наследия и расширение доступа граждан к культурным ценностям и информации;</w:t>
      </w:r>
    </w:p>
    <w:p w:rsidR="00777BA1" w:rsidRPr="0086172E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>- повышение доступности и качества библиотечных услуг;</w:t>
      </w:r>
    </w:p>
    <w:p w:rsidR="00777BA1" w:rsidRPr="0086172E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>- повышение доступности и качества музейных услуг;</w:t>
      </w:r>
    </w:p>
    <w:p w:rsidR="00777BA1" w:rsidRPr="0086172E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 xml:space="preserve">- создание условий для развития культурно-досуговой деятельности; </w:t>
      </w:r>
    </w:p>
    <w:p w:rsidR="00777BA1" w:rsidRPr="0086172E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>- поддержка и развитие художественно-творческой деятельности;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6172E">
        <w:t>- укрепление и развитие потенциала в сфере культуры.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>
        <w:t>Для р</w:t>
      </w:r>
      <w:r w:rsidRPr="008D331C">
        <w:t>ешени</w:t>
      </w:r>
      <w:r>
        <w:t>я</w:t>
      </w:r>
      <w:r w:rsidRPr="008D331C">
        <w:t xml:space="preserve"> данн</w:t>
      </w:r>
      <w:r>
        <w:t>ых</w:t>
      </w:r>
      <w:r w:rsidRPr="008D331C">
        <w:t xml:space="preserve"> задач</w:t>
      </w:r>
      <w:r>
        <w:t xml:space="preserve"> предполагается реализовать следующие мероприятия</w:t>
      </w:r>
      <w:r w:rsidRPr="008D331C">
        <w:t>: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сохранение, использование и популяризация объектов культурного наследия, находящихся на территории Невельского района;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развитие библиотечного дела;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развитие музейного дела.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реализация социально-творческого заказа администрации Невельского городского округа отделу;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развитие культурно-досугового обслуживания населения;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поддержка традиционной народной культуры;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поддержка творческих союзов.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поддержка и развитие образования в сфере культуры и искусства;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создание условий для развития способностей личности, реализации ее творческого потенциала;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сохранение и развитие кадрового потенциала сферы культуры.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Для оценки успешности реализации Программы используются показатели (индикаторы), характеризующие достижение цели Программы, результаты решения задач и выполнения основных мероприятий Программы:</w:t>
      </w:r>
    </w:p>
    <w:p w:rsidR="00777BA1" w:rsidRPr="008D331C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увеличение доли объектов культурного наследия, находящихся в удовлетворительном состоянии на территории Невельского района – План 100%, Факт- 100%, индикатор выполнен</w:t>
      </w:r>
      <w:r>
        <w:t xml:space="preserve">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 1)</w:t>
      </w:r>
      <w:r w:rsidRPr="008D331C">
        <w:t>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>
        <w:t>- д</w:t>
      </w:r>
      <w:r w:rsidRPr="00F64E7F">
        <w:t>оля объектов (зданий и сооружений) учреждений культуры, находящихся в удовлетворительном состоянии, от общего числа объектов культуры</w:t>
      </w:r>
      <w:r>
        <w:t xml:space="preserve"> </w:t>
      </w:r>
      <w:r w:rsidRPr="008D331C">
        <w:t xml:space="preserve">– План </w:t>
      </w:r>
      <w:r>
        <w:t>61,5</w:t>
      </w:r>
      <w:r w:rsidRPr="008D331C">
        <w:t xml:space="preserve">%, Факт- </w:t>
      </w:r>
      <w:r>
        <w:t>66,6</w:t>
      </w:r>
      <w:r w:rsidRPr="008D331C">
        <w:t>%, индикатор выполнен</w:t>
      </w:r>
      <w:r>
        <w:t xml:space="preserve">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 1)</w:t>
      </w:r>
      <w:r w:rsidRPr="008D331C">
        <w:t>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 w:rsidRPr="008D331C">
        <w:t>- увеличение посещаемости Невельского историко-краеведческого музея в расчете на 1 жителя в год – План 0,</w:t>
      </w:r>
      <w:r>
        <w:t>64</w:t>
      </w:r>
      <w:r w:rsidRPr="008D331C">
        <w:t xml:space="preserve"> ед., Факт 0,</w:t>
      </w:r>
      <w:r>
        <w:t>92</w:t>
      </w:r>
      <w:r w:rsidRPr="008D331C">
        <w:t xml:space="preserve">, </w:t>
      </w:r>
      <w:r>
        <w:t xml:space="preserve">индикатор выполнен на 143%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</w:t>
      </w:r>
      <w:r>
        <w:rPr>
          <w:b/>
        </w:rPr>
        <w:t>1</w:t>
      </w:r>
      <w:r w:rsidRPr="00857D74">
        <w:rPr>
          <w:b/>
        </w:rPr>
        <w:t>)</w:t>
      </w:r>
      <w:r w:rsidRPr="008D331C">
        <w:t>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Pr="00F64E7F">
        <w:t xml:space="preserve"> количество посещений организаций культуры по отношению к уровню 2017 года</w:t>
      </w:r>
      <w:r>
        <w:t xml:space="preserve"> – План – 111 %, Факт – 115%, индикатор выполнен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 1)</w:t>
      </w:r>
      <w:r w:rsidRPr="008D331C">
        <w:t>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>
        <w:t>- ч</w:t>
      </w:r>
      <w:r w:rsidRPr="00F64E7F">
        <w:t>исло посещений гражданами старше 55 лет, культурные мероприятия, в рамках регионального проекта «Сахалинское долголетие»</w:t>
      </w:r>
      <w:r>
        <w:t xml:space="preserve"> – План – </w:t>
      </w:r>
      <w:r w:rsidR="00380CB2">
        <w:t>5100,</w:t>
      </w:r>
      <w:r>
        <w:t xml:space="preserve"> Факт – 9 226, индикатор выполнен на 180 %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 </w:t>
      </w:r>
      <w:r>
        <w:rPr>
          <w:b/>
        </w:rPr>
        <w:t>1,8</w:t>
      </w:r>
      <w:r w:rsidRPr="00857D74">
        <w:rPr>
          <w:b/>
        </w:rPr>
        <w:t>)</w:t>
      </w:r>
      <w:r w:rsidRPr="008D331C">
        <w:t>;</w:t>
      </w:r>
    </w:p>
    <w:p w:rsidR="00777BA1" w:rsidRDefault="00777BA1" w:rsidP="00777BA1">
      <w:pPr>
        <w:widowControl w:val="0"/>
        <w:autoSpaceDE w:val="0"/>
        <w:autoSpaceDN w:val="0"/>
        <w:adjustRightInd w:val="0"/>
        <w:ind w:firstLine="709"/>
        <w:jc w:val="both"/>
      </w:pPr>
      <w:r>
        <w:t>- д</w:t>
      </w:r>
      <w:r w:rsidRPr="00F64E7F">
        <w:t>остижение установленного контрольного уровня средней заработной платы работников учреждений культуры Невельского городского округа</w:t>
      </w:r>
      <w:r>
        <w:t xml:space="preserve"> – План – </w:t>
      </w:r>
      <w:r w:rsidR="00380CB2">
        <w:t>100,</w:t>
      </w:r>
      <w:r>
        <w:t xml:space="preserve"> Факт – 97,9 индикатор выполнен на 97,9 %. </w:t>
      </w:r>
      <w:r w:rsidRPr="005D7558">
        <w:t>Контрольный уровень среднемесячной заработной платы работников учреждений культуры установлен в размере 7</w:t>
      </w:r>
      <w:r>
        <w:t>8</w:t>
      </w:r>
      <w:r w:rsidRPr="005D7558">
        <w:t xml:space="preserve"> </w:t>
      </w:r>
      <w:r>
        <w:t>810</w:t>
      </w:r>
      <w:r w:rsidRPr="005D7558">
        <w:t xml:space="preserve">,00 руб., </w:t>
      </w:r>
      <w:r w:rsidRPr="005D7558">
        <w:lastRenderedPageBreak/>
        <w:t xml:space="preserve">утвержденный приказом отдела КС и МП АНГО от </w:t>
      </w:r>
      <w:r>
        <w:t>10</w:t>
      </w:r>
      <w:r w:rsidRPr="005D7558">
        <w:t>.08.202</w:t>
      </w:r>
      <w:r>
        <w:t>2</w:t>
      </w:r>
      <w:r w:rsidRPr="005D7558">
        <w:t xml:space="preserve"> №</w:t>
      </w:r>
      <w:r>
        <w:t>79</w:t>
      </w:r>
      <w:r w:rsidRPr="005D7558">
        <w:t>-од.</w:t>
      </w:r>
      <w:r>
        <w:t xml:space="preserve"> </w:t>
      </w:r>
      <w:r w:rsidRPr="005D7558">
        <w:t>Средняя месячная заработная плата за январь-декабрь 202</w:t>
      </w:r>
      <w:r>
        <w:t>2</w:t>
      </w:r>
      <w:r w:rsidRPr="005D7558">
        <w:t xml:space="preserve"> г. составила 7</w:t>
      </w:r>
      <w:r>
        <w:t>7</w:t>
      </w:r>
      <w:r w:rsidRPr="005D7558">
        <w:t xml:space="preserve"> </w:t>
      </w:r>
      <w:r>
        <w:t>182</w:t>
      </w:r>
      <w:r w:rsidRPr="005D7558">
        <w:t xml:space="preserve"> руб. </w:t>
      </w:r>
      <w:r w:rsidRPr="00857D74">
        <w:rPr>
          <w:b/>
        </w:rPr>
        <w:t>(</w:t>
      </w:r>
      <w:proofErr w:type="spellStart"/>
      <w:r w:rsidRPr="00857D74">
        <w:rPr>
          <w:b/>
        </w:rPr>
        <w:t>С</w:t>
      </w:r>
      <w:r w:rsidRPr="00857D74">
        <w:rPr>
          <w:b/>
          <w:vertAlign w:val="subscript"/>
        </w:rPr>
        <w:t>д</w:t>
      </w:r>
      <w:proofErr w:type="spellEnd"/>
      <w:r w:rsidRPr="00857D74">
        <w:rPr>
          <w:b/>
        </w:rPr>
        <w:t xml:space="preserve"> = </w:t>
      </w:r>
      <w:r>
        <w:rPr>
          <w:b/>
        </w:rPr>
        <w:t>0,9</w:t>
      </w:r>
      <w:r w:rsidRPr="00857D74">
        <w:rPr>
          <w:b/>
        </w:rPr>
        <w:t>)</w:t>
      </w:r>
      <w:r w:rsidRPr="008D331C">
        <w:t>;</w:t>
      </w:r>
    </w:p>
    <w:p w:rsidR="00777BA1" w:rsidRPr="00D32F60" w:rsidRDefault="00777BA1" w:rsidP="00777BA1">
      <w:pPr>
        <w:ind w:firstLine="709"/>
        <w:jc w:val="both"/>
      </w:pPr>
      <w:r w:rsidRPr="00D32F60">
        <w:t xml:space="preserve">В отчётном году финансовое обеспечение программы составило </w:t>
      </w:r>
      <w:r w:rsidRPr="00403B87">
        <w:t>254 436,200</w:t>
      </w:r>
      <w:r w:rsidRPr="00D32F60">
        <w:t xml:space="preserve">7 тыс. руб., в том числе </w:t>
      </w:r>
      <w:r>
        <w:t>203 614,100</w:t>
      </w:r>
      <w:r w:rsidRPr="00D32F60">
        <w:t xml:space="preserve"> тыс. руб. – средства местного бюджета. Уровень исполнения составил 99,</w:t>
      </w:r>
      <w:r>
        <w:t>4</w:t>
      </w:r>
      <w:r w:rsidRPr="00D32F60">
        <w:t xml:space="preserve"> %.</w:t>
      </w:r>
    </w:p>
    <w:p w:rsidR="00110AB7" w:rsidRPr="00DF28D9" w:rsidRDefault="00110AB7" w:rsidP="00110AB7">
      <w:pPr>
        <w:widowControl w:val="0"/>
        <w:tabs>
          <w:tab w:val="left" w:pos="284"/>
        </w:tabs>
        <w:autoSpaceDE w:val="0"/>
        <w:autoSpaceDN w:val="0"/>
        <w:adjustRightInd w:val="0"/>
        <w:ind w:firstLine="1134"/>
        <w:jc w:val="both"/>
        <w:rPr>
          <w:i/>
        </w:rPr>
      </w:pPr>
      <w:r w:rsidRPr="00DF28D9">
        <w:rPr>
          <w:i/>
        </w:rPr>
        <w:t>Оценка степени достижения целей и решения задач Программы составила: ДИ=</w:t>
      </w:r>
      <w:r w:rsidR="00777BA1">
        <w:rPr>
          <w:i/>
        </w:rPr>
        <w:t>7,2</w:t>
      </w:r>
    </w:p>
    <w:p w:rsidR="00110AB7" w:rsidRPr="00DF28D9" w:rsidRDefault="00110AB7" w:rsidP="00110AB7">
      <w:pPr>
        <w:widowControl w:val="0"/>
        <w:tabs>
          <w:tab w:val="left" w:pos="284"/>
        </w:tabs>
        <w:autoSpaceDE w:val="0"/>
        <w:autoSpaceDN w:val="0"/>
        <w:adjustRightInd w:val="0"/>
        <w:ind w:firstLine="1134"/>
        <w:jc w:val="both"/>
        <w:rPr>
          <w:i/>
        </w:rPr>
      </w:pPr>
      <w:r w:rsidRPr="00DF28D9">
        <w:rPr>
          <w:i/>
        </w:rPr>
        <w:t xml:space="preserve">Степень соответствия запланированному уровню затрат и эффективности использования ресурсного обеспечения программы составил </w:t>
      </w:r>
      <w:proofErr w:type="gramStart"/>
      <w:r w:rsidRPr="00DF28D9">
        <w:rPr>
          <w:i/>
        </w:rPr>
        <w:t>Уф</w:t>
      </w:r>
      <w:proofErr w:type="gramEnd"/>
      <w:r w:rsidRPr="00DF28D9">
        <w:rPr>
          <w:i/>
        </w:rPr>
        <w:t xml:space="preserve">= </w:t>
      </w:r>
      <w:r w:rsidR="00777BA1">
        <w:rPr>
          <w:i/>
        </w:rPr>
        <w:t>99,4</w:t>
      </w:r>
      <w:r w:rsidRPr="00DF28D9">
        <w:rPr>
          <w:i/>
        </w:rPr>
        <w:t>%</w:t>
      </w:r>
    </w:p>
    <w:p w:rsidR="00790EAF" w:rsidRPr="00DF28D9" w:rsidRDefault="00110AB7" w:rsidP="00110AB7">
      <w:pPr>
        <w:widowControl w:val="0"/>
        <w:tabs>
          <w:tab w:val="left" w:pos="284"/>
        </w:tabs>
        <w:autoSpaceDE w:val="0"/>
        <w:autoSpaceDN w:val="0"/>
        <w:adjustRightInd w:val="0"/>
        <w:ind w:firstLine="1134"/>
        <w:jc w:val="both"/>
        <w:rPr>
          <w:i/>
        </w:rPr>
      </w:pPr>
      <w:r w:rsidRPr="00DF28D9">
        <w:rPr>
          <w:i/>
        </w:rPr>
        <w:t xml:space="preserve">Коэффициента относительной результативности программы К0 = </w:t>
      </w:r>
      <w:r w:rsidR="00777BA1">
        <w:rPr>
          <w:i/>
        </w:rPr>
        <w:t>1,2</w:t>
      </w:r>
      <w:r w:rsidRPr="00DF28D9">
        <w:rPr>
          <w:i/>
        </w:rPr>
        <w:t>, что говорит о высокой эффективности программы.</w:t>
      </w:r>
    </w:p>
    <w:p w:rsidR="00664397" w:rsidRPr="00DF28D9" w:rsidRDefault="00664397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921E15" w:rsidRPr="00380CB2" w:rsidRDefault="00921E15" w:rsidP="004D4695">
      <w:pPr>
        <w:ind w:firstLine="1134"/>
        <w:jc w:val="both"/>
        <w:rPr>
          <w:b/>
        </w:rPr>
      </w:pPr>
      <w:r w:rsidRPr="00DF28D9">
        <w:rPr>
          <w:rFonts w:eastAsiaTheme="minorHAnsi"/>
          <w:b/>
          <w:lang w:eastAsia="en-US"/>
        </w:rPr>
        <w:t xml:space="preserve">7. </w:t>
      </w:r>
      <w:r w:rsidRPr="00380CB2">
        <w:rPr>
          <w:b/>
        </w:rPr>
        <w:t>Муниципальная программ</w:t>
      </w:r>
      <w:r w:rsidR="00B934D9" w:rsidRPr="00380CB2">
        <w:rPr>
          <w:b/>
        </w:rPr>
        <w:t>а «Развитие физической культуры и спорта</w:t>
      </w:r>
      <w:r w:rsidRPr="00380CB2">
        <w:rPr>
          <w:b/>
        </w:rPr>
        <w:t xml:space="preserve"> в муниципальном образовании «Невельский городской округ»</w:t>
      </w:r>
    </w:p>
    <w:p w:rsidR="00E80CD2" w:rsidRPr="00DF28D9" w:rsidRDefault="00E80CD2" w:rsidP="004D4695">
      <w:pPr>
        <w:ind w:firstLine="1134"/>
        <w:jc w:val="both"/>
        <w:rPr>
          <w:b/>
        </w:rPr>
      </w:pPr>
    </w:p>
    <w:p w:rsidR="00B14FFC" w:rsidRDefault="00B14FFC" w:rsidP="00B14FFC">
      <w:pPr>
        <w:ind w:firstLine="426"/>
        <w:jc w:val="both"/>
      </w:pPr>
      <w:r>
        <w:t>Целью программы является создание условий для занятий физической культурой и спортом, развития спортивной инфраструктуры.</w:t>
      </w:r>
    </w:p>
    <w:p w:rsidR="00B14FFC" w:rsidRDefault="00B14FFC" w:rsidP="00B14FFC">
      <w:pPr>
        <w:ind w:firstLine="426"/>
        <w:jc w:val="both"/>
      </w:pPr>
      <w:r>
        <w:t>Программой предусмотрено решение следующих задач: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привлечение населения к регулярным занятиям физической культурой и спортом;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профилактика асоциального поведения, заболеваний;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укрепление здоровья, продление активного творческого долголетия населения района;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подготовка спортсменов высокого уровня;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популяризация и развитие национальных видов спорта;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повышения эффективности управления отраслью физической культуры и спорта;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развитие инфраструктуры и укрепления материально-технической базы физической культуры и спорта;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подготовка кадров и повышение квалификации кадров отрасли.</w:t>
      </w:r>
    </w:p>
    <w:p w:rsidR="00B14FFC" w:rsidRDefault="00B14FFC" w:rsidP="00B14FFC">
      <w:pPr>
        <w:ind w:firstLine="426"/>
        <w:jc w:val="both"/>
      </w:pPr>
      <w:r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B14FFC" w:rsidRDefault="00B14FFC" w:rsidP="00B14FFC">
      <w:pPr>
        <w:ind w:firstLine="426"/>
        <w:jc w:val="both"/>
      </w:pPr>
      <w:r>
        <w:t>Критерием оценки эффективности реализации Программы является степень достижения целевых индикаторов: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населения, систематически занимающегося физической культурой и спортом, в общей численности населения в возрасте от 3 до 79 лет, План 60,3%, Факт 61,0%, индикатор выполнен на 101,16% (</w:t>
      </w:r>
      <w:proofErr w:type="spellStart"/>
      <w:r>
        <w:t>Сд</w:t>
      </w:r>
      <w:proofErr w:type="spellEnd"/>
      <w:r>
        <w:t xml:space="preserve"> = 1,0); 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населения,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выполнении указанных нормативов, План 51,0%, Факт 61,94%, индикатор выполнен на 121,45% (</w:t>
      </w:r>
      <w:proofErr w:type="spellStart"/>
      <w:r>
        <w:t>Сд</w:t>
      </w:r>
      <w:proofErr w:type="spellEnd"/>
      <w:r>
        <w:t xml:space="preserve"> = 1,2).</w:t>
      </w:r>
    </w:p>
    <w:p w:rsidR="00B14FFC" w:rsidRDefault="00B14FFC" w:rsidP="00B14FFC">
      <w:pPr>
        <w:ind w:firstLine="426"/>
        <w:jc w:val="both"/>
      </w:pPr>
      <w:r>
        <w:t>За отчетный период выполнили нормативы ГТО 275 человек, что составляет 61,94% от численности населения, принявшего участие в указанных нормативах (444 человека).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учащихся и студентов, выполнивших нормативы Всероссийского физкультурно-спортивного комплекса «Готов к труду и обороне» (ГТО) в общей численности данной категории, принявшего участие в выполнении указанных нормативов, План 63,0%, Факт 74,78%, индикатор выполнен на 118% (</w:t>
      </w:r>
      <w:proofErr w:type="spellStart"/>
      <w:r>
        <w:t>Сд</w:t>
      </w:r>
      <w:proofErr w:type="spellEnd"/>
      <w:r>
        <w:t xml:space="preserve"> = 1,2);</w:t>
      </w:r>
    </w:p>
    <w:p w:rsidR="00B14FFC" w:rsidRDefault="00B14FFC" w:rsidP="00B14FFC">
      <w:pPr>
        <w:ind w:firstLine="426"/>
        <w:jc w:val="both"/>
      </w:pPr>
      <w:r>
        <w:t>Количество учащихся и студентов Невельского района, выполнивших нормативы Всероссийского физкультурного-спортивного комплекса «ГТО» составило 255 человек (74,78% от общего числа приступивших – 341 человека).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План 29,7 %, факт 29,88%, индикатор выполнен на 100,6%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lastRenderedPageBreak/>
        <w:t></w:t>
      </w:r>
      <w:r>
        <w:tab/>
        <w:t>доля детей и молодежи в возрасте 3-29 лет, систематически занимающихся физической культурой и спортом, в общей численности детей и молодежи, План 85,2% Факт 87,2 %, индикатор выполнен на 102,34%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План 100,0%, Факт 100,0%, индикатор выполнен на 100,0%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граждан среднего возраста (женщины в возрасте 30-54 лет, мужчины в возрасте 30-59 лет), систематически занимающиеся физической культурой и спортом в общей численности граждан среднего возраста, План 59,0%, Факт 59,0%, индикатор выполнен на 100,0%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граждан старшего возраста (женщины в возрасте 55-79 лет, мужчины в возрасте 60-79 лет), систематически занимающегося физической культурой и спортом в общей численности граждан старшего возраста, План 29,3%, Факт 29,3%, индикатор выполнен на 100,0%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доля лиц, занимающихся по программам спортивной подготовки в организациях ведомственной принадлежности физической культуры и спорта План 100,0%, Факт 100,0%, индикатор выполнен на 100,0%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В отчетном году количество лиц составило 402 человека.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количество спортивных сооружений План 60 ед., Факт 62 ед., индикатор выполнен на 103,3% (</w:t>
      </w:r>
      <w:proofErr w:type="spellStart"/>
      <w:r>
        <w:t>Сд</w:t>
      </w:r>
      <w:proofErr w:type="spellEnd"/>
      <w:r>
        <w:t xml:space="preserve"> = 1,0);</w:t>
      </w:r>
    </w:p>
    <w:p w:rsidR="00B14FFC" w:rsidRDefault="00B14FFC" w:rsidP="00B14FFC">
      <w:pPr>
        <w:ind w:firstLine="426"/>
        <w:jc w:val="both"/>
      </w:pPr>
      <w:r>
        <w:t></w:t>
      </w:r>
      <w:r>
        <w:tab/>
        <w:t>количество введенных в эксплуатацию объектов План 0 ед., Факт 1 ед., индикатор выполнен на 100% (</w:t>
      </w:r>
      <w:proofErr w:type="spellStart"/>
      <w:r>
        <w:t>Сд</w:t>
      </w:r>
      <w:proofErr w:type="spellEnd"/>
      <w:r>
        <w:t xml:space="preserve"> = 1,0).</w:t>
      </w:r>
    </w:p>
    <w:p w:rsidR="00B14FFC" w:rsidRDefault="00B14FFC" w:rsidP="00B14FFC">
      <w:pPr>
        <w:ind w:firstLine="426"/>
        <w:jc w:val="both"/>
      </w:pPr>
      <w:r>
        <w:t>Из 11 показателей программы достигли своего планового значения 11, из них перевыполнены 6.</w:t>
      </w:r>
    </w:p>
    <w:p w:rsidR="00B14FFC" w:rsidRDefault="00B14FFC" w:rsidP="00B14FFC">
      <w:pPr>
        <w:ind w:firstLine="426"/>
        <w:jc w:val="both"/>
      </w:pPr>
      <w:r>
        <w:t>На реализацию программы «Развитие физической культуры и спорта» в 2022 году было предусмотрено 366973,9 тыс. рублей, фактические затраты составили 364225,28 тыс. рублей, исполнение составило 99,25 %.</w:t>
      </w:r>
    </w:p>
    <w:p w:rsidR="00664397" w:rsidRPr="00DF28D9" w:rsidRDefault="00B934D9" w:rsidP="00B14FFC">
      <w:pPr>
        <w:ind w:firstLine="426"/>
        <w:jc w:val="both"/>
        <w:rPr>
          <w:i/>
        </w:rPr>
      </w:pPr>
      <w:r w:rsidRPr="00DF28D9">
        <w:rPr>
          <w:i/>
        </w:rPr>
        <w:t>По итогам 20</w:t>
      </w:r>
      <w:r w:rsidR="00B14FFC">
        <w:rPr>
          <w:i/>
        </w:rPr>
        <w:t>22</w:t>
      </w:r>
      <w:r w:rsidRPr="00DF28D9">
        <w:rPr>
          <w:i/>
        </w:rPr>
        <w:t xml:space="preserve"> года показатель достижения плановых значений индикаторов (показатель программы составил): ДИ = 1,0, что говорит о высоком уровне эффективности муниципальной программы.</w:t>
      </w:r>
    </w:p>
    <w:p w:rsidR="00E80CD2" w:rsidRPr="00DF28D9" w:rsidRDefault="00E80CD2" w:rsidP="00B934D9">
      <w:pPr>
        <w:ind w:firstLine="426"/>
        <w:jc w:val="both"/>
        <w:rPr>
          <w:b/>
          <w:bCs/>
          <w:i/>
        </w:rPr>
      </w:pPr>
    </w:p>
    <w:p w:rsidR="00664397" w:rsidRPr="00380CB2" w:rsidRDefault="00671EEC" w:rsidP="00B92E67">
      <w:pPr>
        <w:ind w:firstLine="426"/>
        <w:jc w:val="both"/>
        <w:rPr>
          <w:b/>
          <w:bCs/>
        </w:rPr>
      </w:pPr>
      <w:r w:rsidRPr="00DF28D9">
        <w:rPr>
          <w:b/>
          <w:bCs/>
        </w:rPr>
        <w:t xml:space="preserve">8. </w:t>
      </w:r>
      <w:r w:rsidRPr="00380CB2">
        <w:rPr>
          <w:b/>
          <w:bCs/>
        </w:rPr>
        <w:t xml:space="preserve">Муниципальная </w:t>
      </w:r>
      <w:r w:rsidR="00664397" w:rsidRPr="00380CB2">
        <w:rPr>
          <w:b/>
          <w:bCs/>
        </w:rPr>
        <w:t>программа «Повышение эффективности реализации молодежной политики</w:t>
      </w:r>
      <w:r w:rsidRPr="00380CB2">
        <w:rPr>
          <w:b/>
          <w:bCs/>
        </w:rPr>
        <w:t xml:space="preserve"> в муниципальном образовании «Невельский городской округ</w:t>
      </w:r>
      <w:r w:rsidR="00664397" w:rsidRPr="00380CB2">
        <w:rPr>
          <w:b/>
          <w:bCs/>
        </w:rPr>
        <w:t>»</w:t>
      </w:r>
    </w:p>
    <w:p w:rsidR="00D5309D" w:rsidRDefault="00D5309D" w:rsidP="00D5309D">
      <w:pPr>
        <w:ind w:firstLine="1134"/>
        <w:jc w:val="both"/>
      </w:pPr>
      <w:r>
        <w:t>С целью создания условий успешной социализации и эффективной самореализации молодежи и повышение степени ее участия в социально-экономическом, общественно-политическом и социокультурном развитии, а также с целью создания условий для повышения патриотического сознания, верности Отечеству и обеспечение преемственности поколений, постановлением администрации Невельского городского округа от 14.09.2020 г. № 1311 утверждена муниципальная программа «Повышение эффективности реализации молодежной политики в муниципальном образовании «Невельский городской округ».</w:t>
      </w:r>
    </w:p>
    <w:p w:rsidR="00D5309D" w:rsidRDefault="00D5309D" w:rsidP="00D5309D">
      <w:pPr>
        <w:ind w:firstLine="1134"/>
        <w:jc w:val="both"/>
      </w:pPr>
      <w:r>
        <w:t>Программой предусмотрено решение следующих задач.</w:t>
      </w:r>
    </w:p>
    <w:p w:rsidR="00D5309D" w:rsidRDefault="00D5309D" w:rsidP="00D5309D">
      <w:pPr>
        <w:ind w:firstLine="1134"/>
        <w:jc w:val="both"/>
      </w:pPr>
      <w:r>
        <w:t>1.</w:t>
      </w:r>
      <w:r>
        <w:tab/>
        <w:t>Совершенствование форм и методов работы по патриотическому воспитанию граждан;</w:t>
      </w:r>
    </w:p>
    <w:p w:rsidR="00D5309D" w:rsidRDefault="00D5309D" w:rsidP="00D5309D">
      <w:pPr>
        <w:ind w:firstLine="1134"/>
        <w:jc w:val="both"/>
      </w:pPr>
      <w:r>
        <w:t>2.</w:t>
      </w:r>
      <w:r>
        <w:tab/>
        <w:t>Военно-патриотическое воспитание детей и молодежи;</w:t>
      </w:r>
    </w:p>
    <w:p w:rsidR="00D5309D" w:rsidRDefault="00D5309D" w:rsidP="00D5309D">
      <w:pPr>
        <w:ind w:firstLine="1134"/>
        <w:jc w:val="both"/>
      </w:pPr>
      <w:r>
        <w:t>3.</w:t>
      </w:r>
      <w:r>
        <w:tab/>
        <w:t>Развитие волонтерского движения;</w:t>
      </w:r>
    </w:p>
    <w:p w:rsidR="00D5309D" w:rsidRDefault="00D5309D" w:rsidP="00D5309D">
      <w:pPr>
        <w:ind w:firstLine="1134"/>
        <w:jc w:val="both"/>
      </w:pPr>
      <w:r>
        <w:t>4.</w:t>
      </w:r>
      <w:r>
        <w:tab/>
        <w:t>Информационное обеспечение патриотического воспитания граждан;</w:t>
      </w:r>
    </w:p>
    <w:p w:rsidR="00D5309D" w:rsidRDefault="00D5309D" w:rsidP="00D5309D">
      <w:pPr>
        <w:ind w:firstLine="1134"/>
        <w:jc w:val="both"/>
      </w:pPr>
      <w:r>
        <w:t>5.</w:t>
      </w:r>
      <w:r>
        <w:tab/>
        <w:t>Информационное обеспечение работы в сфере молодежной политики;</w:t>
      </w:r>
    </w:p>
    <w:p w:rsidR="00D5309D" w:rsidRDefault="00D5309D" w:rsidP="00D5309D">
      <w:pPr>
        <w:ind w:firstLine="1134"/>
        <w:jc w:val="both"/>
      </w:pPr>
      <w:r>
        <w:t>6.</w:t>
      </w:r>
      <w:r>
        <w:tab/>
        <w:t>Поддержка и обеспечение эффективного взаимодействия с молодежью;</w:t>
      </w:r>
    </w:p>
    <w:p w:rsidR="00D5309D" w:rsidRDefault="00D5309D" w:rsidP="00D5309D">
      <w:pPr>
        <w:ind w:firstLine="1134"/>
        <w:jc w:val="both"/>
      </w:pPr>
      <w:r>
        <w:t>7.</w:t>
      </w:r>
      <w:r>
        <w:tab/>
        <w:t>Поддержка и обеспечение эффективного взаимодействия с молодежными общественными объединениями;</w:t>
      </w:r>
    </w:p>
    <w:p w:rsidR="00D5309D" w:rsidRDefault="00D5309D" w:rsidP="00D5309D">
      <w:pPr>
        <w:ind w:firstLine="1134"/>
        <w:jc w:val="both"/>
      </w:pPr>
      <w:r>
        <w:lastRenderedPageBreak/>
        <w:t>8.</w:t>
      </w:r>
      <w:r>
        <w:tab/>
        <w:t>Вовлечение молодежи в общественную деятельность и социальную практику;</w:t>
      </w:r>
    </w:p>
    <w:p w:rsidR="00D5309D" w:rsidRDefault="00D5309D" w:rsidP="00D5309D">
      <w:pPr>
        <w:ind w:firstLine="1134"/>
        <w:jc w:val="both"/>
      </w:pPr>
      <w:r>
        <w:t>9.</w:t>
      </w:r>
      <w:r>
        <w:tab/>
        <w:t>Обеспечение социализации молодежи, находящейся в трудной жизненной ситуации;</w:t>
      </w:r>
    </w:p>
    <w:p w:rsidR="00D5309D" w:rsidRDefault="00D5309D" w:rsidP="00D5309D">
      <w:pPr>
        <w:ind w:firstLine="1134"/>
        <w:jc w:val="both"/>
      </w:pPr>
      <w:r>
        <w:t>10.</w:t>
      </w:r>
      <w:r>
        <w:tab/>
        <w:t xml:space="preserve"> Поддержка молодых семей.</w:t>
      </w:r>
    </w:p>
    <w:p w:rsidR="00D5309D" w:rsidRDefault="00D5309D" w:rsidP="00D5309D">
      <w:pPr>
        <w:ind w:firstLine="1134"/>
        <w:jc w:val="both"/>
      </w:pPr>
      <w:r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D5309D" w:rsidRDefault="00D5309D" w:rsidP="00D5309D">
      <w:pPr>
        <w:ind w:firstLine="1134"/>
        <w:jc w:val="both"/>
      </w:pPr>
      <w:r>
        <w:t>Критерием оценки эффективности реализации Программы является степень достижения целевых индикаторов:</w:t>
      </w:r>
    </w:p>
    <w:p w:rsidR="00D5309D" w:rsidRDefault="00D5309D" w:rsidP="00D5309D">
      <w:pPr>
        <w:ind w:firstLine="1134"/>
        <w:jc w:val="both"/>
      </w:pPr>
      <w:r>
        <w:t>- Доля обучающихся общеобразовательных организаций, охваченных мероприятиями патриотической направленности, от общего количества обучающихся в общеобразовательных организациях. План 84%, факт 100%, индикатор выполнен на 119% (</w:t>
      </w:r>
      <w:proofErr w:type="spellStart"/>
      <w:r>
        <w:t>Сд</w:t>
      </w:r>
      <w:proofErr w:type="spellEnd"/>
      <w:r>
        <w:t xml:space="preserve"> = 1,19).</w:t>
      </w:r>
    </w:p>
    <w:p w:rsidR="00D5309D" w:rsidRDefault="00D5309D" w:rsidP="00D5309D">
      <w:pPr>
        <w:ind w:firstLine="1134"/>
        <w:jc w:val="both"/>
      </w:pPr>
      <w:r>
        <w:t>- Удельный вес численности молодежи, вовлеченной в реализуемые на территории муниципального образования «Невельский городской округ» проекты и программы в сфере молодежной политики, в общем количестве молодежи в возрасте от 14 до 30 лет. План 17%, факт 26,2%, индикатор выполнен на 154,1% (</w:t>
      </w:r>
      <w:proofErr w:type="spellStart"/>
      <w:r>
        <w:t>Сд</w:t>
      </w:r>
      <w:proofErr w:type="spellEnd"/>
      <w:r>
        <w:t xml:space="preserve"> = 1,54).</w:t>
      </w:r>
    </w:p>
    <w:p w:rsidR="00D5309D" w:rsidRDefault="00D5309D" w:rsidP="00D5309D">
      <w:pPr>
        <w:ind w:firstLine="1134"/>
        <w:jc w:val="both"/>
      </w:pPr>
      <w:r>
        <w:t>- Удельный вес численности молодежи, принимающей участие в добровольческой деятельности, в общем количестве молодежи в возрасте от 14 до 30 лет. План 7%, факт 35,3%, индикатор выполнен на 504,3 % (</w:t>
      </w:r>
      <w:proofErr w:type="spellStart"/>
      <w:r>
        <w:t>Сд</w:t>
      </w:r>
      <w:proofErr w:type="spellEnd"/>
      <w:r>
        <w:t xml:space="preserve"> = 5,04).</w:t>
      </w:r>
    </w:p>
    <w:p w:rsidR="00D5309D" w:rsidRDefault="00D5309D" w:rsidP="00D5309D">
      <w:pPr>
        <w:ind w:firstLine="1134"/>
        <w:jc w:val="both"/>
      </w:pPr>
      <w:r>
        <w:t>- Количество детских и молодёжных объединений, организаций. План 13 ед., факт 20 ед., индикатор выполнен на 153,84% (</w:t>
      </w:r>
      <w:proofErr w:type="spellStart"/>
      <w:r>
        <w:t>Сд</w:t>
      </w:r>
      <w:proofErr w:type="spellEnd"/>
      <w:r>
        <w:t>=1,53).</w:t>
      </w:r>
    </w:p>
    <w:p w:rsidR="00D5309D" w:rsidRDefault="00D5309D" w:rsidP="00D5309D">
      <w:pPr>
        <w:ind w:firstLine="1134"/>
        <w:jc w:val="both"/>
      </w:pPr>
      <w:r>
        <w:t>В 2022 году финансовое обеспечение программы составляет 482,8 тыс. руб., в том числе 482,8 тыс. руб. – средства местного бюджета. Фактические затраты за 2022 г. - 479,766 тыс. руб., исполнение 99,37%</w:t>
      </w:r>
    </w:p>
    <w:p w:rsidR="00671EEC" w:rsidRPr="00DF28D9" w:rsidRDefault="00671EEC" w:rsidP="00D5309D">
      <w:pPr>
        <w:ind w:firstLine="1134"/>
        <w:jc w:val="both"/>
        <w:rPr>
          <w:i/>
        </w:rPr>
      </w:pPr>
      <w:r w:rsidRPr="00DF28D9">
        <w:rPr>
          <w:i/>
        </w:rPr>
        <w:t>По итогам 202</w:t>
      </w:r>
      <w:r w:rsidR="00D5309D">
        <w:rPr>
          <w:i/>
        </w:rPr>
        <w:t>2</w:t>
      </w:r>
      <w:r w:rsidRPr="00DF28D9">
        <w:rPr>
          <w:i/>
        </w:rPr>
        <w:t>г. показатель достижения плановых значений индикаторов (показатель программы составил): ДИ=</w:t>
      </w:r>
      <w:r w:rsidR="00D5309D">
        <w:rPr>
          <w:i/>
        </w:rPr>
        <w:t>2,3</w:t>
      </w:r>
      <w:r w:rsidRPr="00DF28D9">
        <w:rPr>
          <w:i/>
        </w:rPr>
        <w:t>, что говорит о высоком уровне эффективности.</w:t>
      </w:r>
    </w:p>
    <w:p w:rsidR="00664397" w:rsidRPr="00DF28D9" w:rsidRDefault="00664397" w:rsidP="004D4695">
      <w:pPr>
        <w:ind w:firstLine="1134"/>
        <w:jc w:val="both"/>
        <w:rPr>
          <w:b/>
          <w:i/>
        </w:rPr>
      </w:pPr>
    </w:p>
    <w:p w:rsidR="00C4381B" w:rsidRPr="00380CB2" w:rsidRDefault="00A62226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380CB2">
        <w:rPr>
          <w:rFonts w:eastAsiaTheme="minorHAnsi"/>
          <w:b/>
          <w:lang w:eastAsia="en-US"/>
        </w:rPr>
        <w:t>9</w:t>
      </w:r>
      <w:r w:rsidR="00CF38B7" w:rsidRPr="00380CB2">
        <w:rPr>
          <w:rFonts w:eastAsiaTheme="minorHAnsi"/>
          <w:b/>
          <w:lang w:eastAsia="en-US"/>
        </w:rPr>
        <w:t xml:space="preserve">. </w:t>
      </w:r>
      <w:r w:rsidR="002027B1" w:rsidRPr="00380CB2">
        <w:rPr>
          <w:rFonts w:eastAsiaTheme="minorHAnsi"/>
          <w:b/>
          <w:lang w:eastAsia="en-US"/>
        </w:rPr>
        <w:t>Муниципальная программа «Развитие транспортной инфраструктуры и дорожного хозяйства муниципального образования «Невельский городской округ»</w:t>
      </w:r>
    </w:p>
    <w:p w:rsidR="00CE4591" w:rsidRPr="00DF28D9" w:rsidRDefault="00CE4591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 xml:space="preserve">Одним из важнейших условий устойчивого развития национальной экономики является опережающее развитие транспортной системы (транспортная инфраструктура и дорожное хозяйство). Транспортная система является необходимым элементом хозяйственного устройства и интеграции любой территории, неотъемлемой частью жизненного пространства современного человека, развитие и совершенствование автомобильных дорог относится к приоритетам социально-экономического развития не только муниципального образования, но и Сахалинской области. 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Приоритетным направлением деятельности администрации Невельского городского округа в сфере транспорта на долгосрочный период является создание условий для решения задач по обновлению основных фондов транспорта и дорожного хозяйства.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Цель программы: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 xml:space="preserve">- развитие транспортного комплекса для обеспечения устойчивого социального и   экономического развития Невельского городского округа. 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Задачи муниципальной программы: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обеспечение капитального ремонта, содержания и ремонта автодорог местного значения;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повышение уровня обслуживания автомобильных дорог общего пользования местного значения;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строительство и реконструкция мостов;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 xml:space="preserve">Всего на выполнение работ по текущему содержанию, ремонту, капитальному ремонту и реконструкции автомобильных дорог общего пользования местного значения, </w:t>
      </w:r>
      <w:r w:rsidRPr="007D15D3">
        <w:rPr>
          <w:bCs/>
        </w:rPr>
        <w:lastRenderedPageBreak/>
        <w:t>строительству и реконструкцию мостов в 2022 году было предусмотрено 354 756,1 тыс. рублей, из них средства федерального бюджета – 0,00 тыс. рублей, средства областного бюджета – 249 503,2 тыс. рублей, средства местного бюджета – 105 252,9 тыс. рублей. Фактические расходы составили 344 854,4 тыс. рублей (освоение средств – 97,2 %).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За 2022 год были выполнены следующие мероприятия: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Обеспечение капитального ремонта, содержания и ремонта автомобильных дорог местного значения г. Невельск;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Обеспечение капитального ремонта, содержания и ремонта автомобильных дорог местного значения в с. Горнозаводск;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Обеспечение капитального ремонта, содержания и ремонта автомобильных дорог местного значения в с. Шебунино;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мероприятия в области автотранспорта;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строительство ремонт и реконструкция мостов в Невельском городском округе.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 xml:space="preserve">На 2022 год в Программе утверждены 4 индикатора: 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построено и реконструировано автомобильных дорог общего пользования местного значения и улично-дорожной сети, план 100%, факт 97%. Процент выполнения достижения данного индикатора в 2022 году - 97%;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доля протяженности автомобильных дорог общего пользования местного значения, соответствующих нормативным требованиям по транспортно-эксплуатационным показателям, в общей протяженности автомобильных дорог общего пользования местного значения, план 85,6%, факт Процент выполнения достижения данного индикатора в 2022 году -100%;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отремонтировано автомобильных дорог общего пользования местного значения, план 0,140 км., факт 5,350 км. Процент выполнения достижения данного индикатора в 2022 году -100%;</w:t>
      </w:r>
    </w:p>
    <w:p w:rsidR="007D15D3" w:rsidRPr="007D15D3" w:rsidRDefault="007D15D3" w:rsidP="007D15D3">
      <w:pPr>
        <w:ind w:firstLine="1134"/>
        <w:jc w:val="both"/>
        <w:rPr>
          <w:bCs/>
        </w:rPr>
      </w:pPr>
      <w:r w:rsidRPr="007D15D3">
        <w:rPr>
          <w:bCs/>
        </w:rPr>
        <w:t>- содержание автомобильных дорог общего пользования местного значения, план 115,8 км., факт 115,8 км. Процент выполнения достижения данного индикатора в 2022 году -100%.</w:t>
      </w:r>
    </w:p>
    <w:p w:rsidR="00CE4591" w:rsidRPr="00DF28D9" w:rsidRDefault="00CE4591" w:rsidP="00CE4591">
      <w:pPr>
        <w:ind w:firstLine="1134"/>
        <w:jc w:val="both"/>
        <w:rPr>
          <w:bCs/>
          <w:i/>
        </w:rPr>
      </w:pPr>
      <w:r w:rsidRPr="00DF28D9">
        <w:rPr>
          <w:bCs/>
          <w:i/>
        </w:rPr>
        <w:t xml:space="preserve">Степень соответствия запланированному уровню затрат и эффективности использования ресурсного обеспечения программы составляет – </w:t>
      </w:r>
      <w:r w:rsidR="007D15D3">
        <w:rPr>
          <w:bCs/>
          <w:i/>
        </w:rPr>
        <w:t>97,21</w:t>
      </w:r>
      <w:r w:rsidRPr="00DF28D9">
        <w:rPr>
          <w:bCs/>
          <w:i/>
        </w:rPr>
        <w:t xml:space="preserve"> %. </w:t>
      </w:r>
    </w:p>
    <w:p w:rsidR="00CE4591" w:rsidRPr="00DF28D9" w:rsidRDefault="00CE4591" w:rsidP="00CE4591">
      <w:pPr>
        <w:ind w:firstLine="1134"/>
        <w:jc w:val="both"/>
        <w:rPr>
          <w:bCs/>
          <w:i/>
        </w:rPr>
      </w:pPr>
      <w:r w:rsidRPr="00DF28D9">
        <w:rPr>
          <w:bCs/>
          <w:i/>
        </w:rPr>
        <w:t xml:space="preserve">Степень достижения целей плановых значений индикаторов составляет – </w:t>
      </w:r>
      <w:r w:rsidR="007D15D3">
        <w:rPr>
          <w:bCs/>
          <w:i/>
        </w:rPr>
        <w:t>6,8</w:t>
      </w:r>
    </w:p>
    <w:p w:rsidR="00CE4591" w:rsidRPr="00DF28D9" w:rsidRDefault="00CE4591" w:rsidP="00CE4591">
      <w:pPr>
        <w:ind w:firstLine="1134"/>
        <w:jc w:val="both"/>
        <w:rPr>
          <w:bCs/>
          <w:i/>
        </w:rPr>
      </w:pPr>
      <w:r w:rsidRPr="00DF28D9">
        <w:rPr>
          <w:bCs/>
          <w:i/>
        </w:rPr>
        <w:t xml:space="preserve">Коэффициент относительной результативности программы – </w:t>
      </w:r>
      <w:r w:rsidR="007D15D3">
        <w:rPr>
          <w:bCs/>
          <w:i/>
        </w:rPr>
        <w:t>1,7</w:t>
      </w:r>
    </w:p>
    <w:p w:rsidR="00B92E67" w:rsidRPr="00DF28D9" w:rsidRDefault="00CE4591" w:rsidP="00CE4591">
      <w:pPr>
        <w:ind w:firstLine="1134"/>
        <w:jc w:val="both"/>
        <w:rPr>
          <w:bCs/>
          <w:i/>
        </w:rPr>
      </w:pPr>
      <w:r w:rsidRPr="00DF28D9">
        <w:rPr>
          <w:bCs/>
          <w:i/>
        </w:rPr>
        <w:t xml:space="preserve">По шкале результативности коэффициент результативности </w:t>
      </w:r>
      <w:r w:rsidR="007D15D3">
        <w:rPr>
          <w:bCs/>
          <w:i/>
        </w:rPr>
        <w:t>1,7</w:t>
      </w:r>
      <w:r w:rsidRPr="00DF28D9">
        <w:rPr>
          <w:bCs/>
          <w:i/>
        </w:rPr>
        <w:t xml:space="preserve"> соответственно, эффективность реализации муниципальной программы «Развитие транспортной инфраструктуры и дорожного хозяйства муниципального образования «Невельский городской округ» в 202</w:t>
      </w:r>
      <w:r w:rsidR="007D15D3">
        <w:rPr>
          <w:bCs/>
          <w:i/>
        </w:rPr>
        <w:t>2</w:t>
      </w:r>
      <w:r w:rsidRPr="00DF28D9">
        <w:rPr>
          <w:bCs/>
          <w:i/>
        </w:rPr>
        <w:t xml:space="preserve"> году оценивается как высокая.</w:t>
      </w:r>
    </w:p>
    <w:p w:rsidR="00CE4591" w:rsidRPr="00DF28D9" w:rsidRDefault="00CE4591" w:rsidP="00CE4591">
      <w:pPr>
        <w:ind w:firstLine="1134"/>
        <w:jc w:val="both"/>
        <w:rPr>
          <w:rFonts w:eastAsiaTheme="minorHAnsi"/>
          <w:b/>
          <w:lang w:eastAsia="en-US"/>
        </w:rPr>
      </w:pPr>
    </w:p>
    <w:p w:rsidR="002027B1" w:rsidRPr="00380CB2" w:rsidRDefault="00A62226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>10</w:t>
      </w:r>
      <w:r w:rsidR="002027B1" w:rsidRPr="00DF28D9">
        <w:rPr>
          <w:rFonts w:eastAsiaTheme="minorHAnsi"/>
          <w:b/>
          <w:lang w:eastAsia="en-US"/>
        </w:rPr>
        <w:t xml:space="preserve">. </w:t>
      </w:r>
      <w:r w:rsidR="002027B1" w:rsidRPr="00380CB2">
        <w:rPr>
          <w:rFonts w:eastAsiaTheme="minorHAnsi"/>
          <w:b/>
          <w:lang w:eastAsia="en-US"/>
        </w:rPr>
        <w:t>Муниципальная программа «Стимулирование экономической активности в муниципальном образовании «Невельский городской округ»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D91A51" w:rsidRPr="00DF28D9" w:rsidRDefault="00D91A51" w:rsidP="00D91A51">
      <w:pPr>
        <w:ind w:firstLine="1134"/>
        <w:jc w:val="both"/>
        <w:rPr>
          <w:rFonts w:eastAsiaTheme="minorHAnsi"/>
          <w:lang w:eastAsia="en-US"/>
        </w:rPr>
      </w:pPr>
      <w:r w:rsidRPr="00DF28D9">
        <w:rPr>
          <w:rFonts w:eastAsiaTheme="minorHAnsi"/>
          <w:lang w:eastAsia="en-US"/>
        </w:rPr>
        <w:t>Для достижения поставленных в программе целей и задач реализуются следующие подпрограммы муниципальной программы:</w:t>
      </w:r>
    </w:p>
    <w:p w:rsidR="00D91A51" w:rsidRPr="00DF28D9" w:rsidRDefault="00D91A51" w:rsidP="00D91A51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>Подпрограмма «Развитие инвестиционного потенциала»: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Для достижения поставленных в программе целей и задач реализуются следующие подпрограммы муниципальной 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Подпрограмма «Развитие инвестиционного потенциала»: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Цель подпрограммы: Улучшение инвестиционного климата, стимулирование инвестиционной деятельности.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Задачи подпрограммы: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Создание благоприятной административной среды.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Внедрение системы финансовых механизмов стимулирования инвестиционной деятельности.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lastRenderedPageBreak/>
        <w:t>- Формирование мер налогового стимулирования инвестиционной деятельности.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Продвижение инвестиционного потенциала муниципального образования «Невельский городской округ».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Критерием оценки эффективности реализации Программы является степень достижения целевых индикаторов: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Прирост инвестиций в основной капитал без учета бюджетных средств, План 1,7%, Факт 3,5%, индикатор выполнен на 205%, (2,0)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Объем инвестиций по проектам, реализуемым при сопровождении органов местного самоуправления Невельского городского округа, План 800,0 млн. рублей, Факт 949,0 млн. рублей, Факт индикатор выполнен на 118,6%, (1,1)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 Количество приоритетных инвестиционных проектов, включенных в Реестр приоритетных инвестиционных проектов Невельского городского округа План 8 </w:t>
      </w:r>
      <w:proofErr w:type="spellStart"/>
      <w:r w:rsidRPr="00BB7FB1">
        <w:rPr>
          <w:rFonts w:eastAsiaTheme="minorHAnsi"/>
          <w:lang w:eastAsia="en-US"/>
        </w:rPr>
        <w:t>шт</w:t>
      </w:r>
      <w:proofErr w:type="spellEnd"/>
      <w:r w:rsidRPr="00BB7FB1">
        <w:rPr>
          <w:rFonts w:eastAsiaTheme="minorHAnsi"/>
          <w:lang w:eastAsia="en-US"/>
        </w:rPr>
        <w:t xml:space="preserve">,. рублей, Факт 8,0 </w:t>
      </w:r>
      <w:proofErr w:type="spellStart"/>
      <w:r w:rsidRPr="00BB7FB1">
        <w:rPr>
          <w:rFonts w:eastAsiaTheme="minorHAnsi"/>
          <w:lang w:eastAsia="en-US"/>
        </w:rPr>
        <w:t>мшт</w:t>
      </w:r>
      <w:proofErr w:type="spellEnd"/>
      <w:r w:rsidRPr="00BB7FB1">
        <w:rPr>
          <w:rFonts w:eastAsiaTheme="minorHAnsi"/>
          <w:lang w:eastAsia="en-US"/>
        </w:rPr>
        <w:t>.  индикатор выполнен на 100%, (1,0)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получателей муниципальной поддержки, План 5 чел., Факт 5 чел., индикатор выполнен на 100%, в 2022 году муниципальная поддержка была оказана в консультативной форме, в связи с отсутствием бюджетных ассигнований. (1,0)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2022 году финансовая поддержка субъектам инвестиционной деятельности с бюджета Невельского городского округа, не предоставлялась.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На официальном сайте администрации Невельского городского округа в создан раздел «Инвестиции». В данном разделе размещаться информация об инвестиционных возможностях муниципального образования «Невельский городской округ», нормативно-правовые акты, регулирующие инвестиционную деятельность на территории Невельского городского округа.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Подпрограмма «Развитие малого и среднего предпринимательства»: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Цели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создание благоприятных экономических, правовых и организационных условий для развития и устойчивого функционирования малого и среднего предпринимательства муниципального образования «Невельский городской округ» как фактора рыночной экономики, позволяющего повысить уровень жизнеобеспечения округа и его граждан.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Задачи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совершенствование правовых и экономических условий для развития малого и среднего бизнеса;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сохранение существующих и создание новых рабочих мест;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создание условий для организации собственного бизнеса, вовлечение в него молодежи, безработных граждан и социально незащищенных групп населения;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системы взаимодействия органов власти и субъектов малого и среднего предпринимательства.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По состоянию на 01.01.2023г. в муниципальном образовании действуют 115 юридических лиц, что составляет 98,3% к аналогичному периоду прошлого года и 393 индивидуальных предпринимателя. Оборот малых и средних предприятий за 2022 год имел тенденцию роста и составил 2,353 млн. рублей, что с аналогичным периодом прошлого года составило 105%. Численность работников в малом бизнесе на 1 января 2023 года составила 3073 тыс. чел., что с аналогичным периодом прошлого года составило 104,5%.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целях выполнения мероприятий подпрограммы заключено Соглашение с министерством экономического развития Сахалинской области: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Соглашение о предоставлении субсидии бюджету муниципального образования Сахалинской области из областного бюджета от 25.01.2022 № 5.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lastRenderedPageBreak/>
        <w:t xml:space="preserve">На постоянной основе проводится анализ действующей нормативной правовой базы, регулирующей деятельность малого и среднего предпринимательства на территории муниципального образования «Невельский городской округ».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В соответствии </w:t>
      </w:r>
      <w:r w:rsidR="00380CB2" w:rsidRPr="00BB7FB1">
        <w:rPr>
          <w:rFonts w:eastAsiaTheme="minorHAnsi"/>
          <w:lang w:eastAsia="en-US"/>
        </w:rPr>
        <w:t>с Федеральным законом</w:t>
      </w:r>
      <w:r w:rsidRPr="00BB7FB1">
        <w:rPr>
          <w:rFonts w:eastAsiaTheme="minorHAnsi"/>
          <w:lang w:eastAsia="en-US"/>
        </w:rPr>
        <w:t xml:space="preserve"> от 24.07.2007 № 209-ФЗ «О развитии малого и среднего предпринимательства в Российской Федерации» отдел экономического развития ведет реестры субъектов малого и среднего предпринимательства-получателей поддержки. Данное мероприятие направлено на повышение доступности информации и </w:t>
      </w:r>
      <w:r w:rsidR="00380CB2" w:rsidRPr="00BB7FB1">
        <w:rPr>
          <w:rFonts w:eastAsiaTheme="minorHAnsi"/>
          <w:lang w:eastAsia="en-US"/>
        </w:rPr>
        <w:t>прозрачности,</w:t>
      </w:r>
      <w:r w:rsidRPr="00BB7FB1">
        <w:rPr>
          <w:rFonts w:eastAsiaTheme="minorHAnsi"/>
          <w:lang w:eastAsia="en-US"/>
        </w:rPr>
        <w:t xml:space="preserve"> оказываемой органами местного самоуправления муниципального образования «Невельский городской </w:t>
      </w:r>
      <w:r w:rsidR="00380CB2" w:rsidRPr="00BB7FB1">
        <w:rPr>
          <w:rFonts w:eastAsiaTheme="minorHAnsi"/>
          <w:lang w:eastAsia="en-US"/>
        </w:rPr>
        <w:t>округ» муниципальной</w:t>
      </w:r>
      <w:r w:rsidRPr="00BB7FB1">
        <w:rPr>
          <w:rFonts w:eastAsiaTheme="minorHAnsi"/>
          <w:lang w:eastAsia="en-US"/>
        </w:rPr>
        <w:t xml:space="preserve"> поддержки.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ab/>
        <w:t xml:space="preserve">На официальном сайте администрации Невельского городского округа создан раздел «Малый бизнес». В данном разделе размещаться информация о проведении конкурсных отборов субъектов малого бизнеса, реестры получателей поддержки, перечень муниципального имущества для субъектов малого </w:t>
      </w:r>
      <w:r w:rsidR="00380CB2" w:rsidRPr="00BB7FB1">
        <w:rPr>
          <w:rFonts w:eastAsiaTheme="minorHAnsi"/>
          <w:lang w:eastAsia="en-US"/>
        </w:rPr>
        <w:t>бизнеса, нормативно</w:t>
      </w:r>
      <w:r w:rsidRPr="00BB7FB1">
        <w:rPr>
          <w:rFonts w:eastAsiaTheme="minorHAnsi"/>
          <w:lang w:eastAsia="en-US"/>
        </w:rPr>
        <w:t>-правовые акты, регулирующие поддержку субъектов малого и среднего предпринимательства на территории муниципального образования «Невельский городской округ».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рамках реализации мероприятий подпрограммы «Развитие малого и среднего предпринимательства» на регулярной основе осуществлялась информационно-консультационная поддержка субъектов малого и среднего предпринимательства, в 2022 году по вопросам, связанным с предоставлением финансовой поддержки в Невельском районе поддержка оказана 120 субъектам.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За 2022 год 50 субъектам МСП и 20 физическим лицам, не являющимся индивидуальными предпринимателями и применяющими специальный налоговый режим «Налог на профессиональный доход» была предоставлена финансовая поддержка в размере 25 458,686 тыс. рублей, в том числе 25 204,100 тыс. руб., поступивших в местный бюджет из областного бюджета и 254,586 тыс. руб. из местного бюджета, из них: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</w:t>
      </w:r>
      <w:r w:rsidRPr="00BB7FB1">
        <w:rPr>
          <w:rFonts w:eastAsiaTheme="minorHAnsi"/>
          <w:lang w:eastAsia="en-US"/>
        </w:rPr>
        <w:tab/>
        <w:t>962,708 тыс. рублей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 - 20 субъектов;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</w:t>
      </w:r>
      <w:r w:rsidRPr="00BB7FB1">
        <w:rPr>
          <w:rFonts w:eastAsiaTheme="minorHAnsi"/>
          <w:lang w:eastAsia="en-US"/>
        </w:rPr>
        <w:tab/>
        <w:t>2 304,545 тыс. рублей на возмещение затрат на уплату лизинговых платежей по договорам финансовой аренды (лизинга) и первого взноса при заключении договора лизинга - 2 субъекта;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</w:t>
      </w:r>
      <w:r w:rsidRPr="00BB7FB1">
        <w:rPr>
          <w:rFonts w:eastAsiaTheme="minorHAnsi"/>
          <w:lang w:eastAsia="en-US"/>
        </w:rPr>
        <w:tab/>
        <w:t>2 279,748 тыс. рублей на возмещение затрат на открытие собственного дела начинающим субъектам МП - 5 субъектов;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  16 659,204 тыс. рублей на возмещение части затрат субъектам малого и среднего предпринимательства на возмещение затрат, связанных с приобретением оборудования - 23 субъекта;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- 1 246,287 тыс. рублей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 – 5 субъектов;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- 419,149 тыс. рублей на возмещение затрат на уплату процентов по кредитам, полученным в российских кредитных организациях - 4 субъекта;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- 1 458,504 тыс. рублей на возмещение затрат, связанных с прохождением процедур на получение или подтверждение соответствия аттестата аккредитации, лицензий, деклараций, сертификатов, регистрационных удостоверений в уполномоченных органах на соответствие продукции, товаров, оборудования и услуг требованиям законодательства Российской Федерации, а также с получением сертификатов, регистрационных удостоверений по системе менеджмента качества в соответствии с международными стандартами – 7 субъектов;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- 77,100 тыс. рублей на возмещение затрат на оплату образовательных услуг по переподготовке и повышению квалификации сотрудников, а </w:t>
      </w:r>
      <w:r w:rsidR="00925265" w:rsidRPr="00BB7FB1">
        <w:rPr>
          <w:rFonts w:eastAsiaTheme="minorHAnsi"/>
          <w:lang w:eastAsia="en-US"/>
        </w:rPr>
        <w:t>также повышению</w:t>
      </w:r>
      <w:r w:rsidRPr="00BB7FB1"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lastRenderedPageBreak/>
        <w:t>предпринимательской грамотности и компетентности руководителей малых и средних предприятий – 3 субъекта;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- 51,439 тыс. рублей на </w:t>
      </w:r>
      <w:r w:rsidR="00925265" w:rsidRPr="00BB7FB1">
        <w:rPr>
          <w:rFonts w:eastAsiaTheme="minorHAnsi"/>
          <w:lang w:eastAsia="en-US"/>
        </w:rPr>
        <w:t>возмещение затрат</w:t>
      </w:r>
      <w:r w:rsidRPr="00BB7FB1">
        <w:rPr>
          <w:rFonts w:eastAsiaTheme="minorHAnsi"/>
          <w:lang w:eastAsia="en-US"/>
        </w:rPr>
        <w:t xml:space="preserve"> на осуществление деятельности по предоставлению услуг дополнительного образования детей – 1 субъект.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результате реализации мероприятий подпрограммы Субъектами бизнеса, получившими финансовую поддержку в 2022 году создано 86 новых рабочих мест, сохранено 556 рабочих мест.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подпрограмме принято к исполнению 7 индикаторов достижения цели. Фактическое исполнение индикаторов к плановому значению следующее: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субъектов малого и среднего предпринимательства, включая индивидуальных предпринимателей, на 10 тыс. человек населения (в ед.), фактическое исполнение 659,8 при плане 505,2. Показатель составил 130,60%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доля среднесписочной численности работников (без внешних совместителей), занятых на малых и средних предприятиях и у индивидуальных предпринимателей (в %), в общей численности занятого населения Невельского района, фактическое исполнение 51,26 при плане 35,8. Показатель составил 143,18%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оборот малых и средних предприятий (в млн. руб.), фактическое исполнение 2,353 при плане 2295. Показатель составил 102,5%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объем налоговых поступлений в местный бюджет от субъектов предпринимательства, применяющих упрощенную систему налогообложения (в тыс. руб.), фактическое исполнение 99 995,2 при плане 62 000,00. Показатель составил 161,3%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субъектов малого и среднего предпринимательства, которым оказана поддержка в рамках муниципальной программы по поддержке и развитию малого и среднего предпринимательства (в ед.), фактическое исполнение 70 при плане 36. Показатель составил 194,4%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созданных рабочих мест в рамках муниципальной программы по поддержке и развитию субъектов малого и среднего предпринимательства (в ед.), фактическое исполнение 86 при плане 22. Показатель составил 390,9% к плановому показателю 2022 года;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сохраненных рабочих мест в рамках муниципальной программы по поддержке и развитию субъектов малого и среднего предпринимательства (в ед.), фактическое исполнение 556 при плане 254. Показатель составил 218,9% к плановому показателю 2022 года.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Все 7 индикаторов подпрограммы достигли своего планового значения.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Подпрограмма «Развитие сельского хозяйства и регулирования рынков сельскохозяйственной продукции»: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Цели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-обеспечение населения доступными качественными продуктами питания местных сельскохозяйственных товаропроизводителей;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-повышение конкурентоспособности сельскохозяйственных товаропроизводителей на основе финансовой устойчивости и модернизации сельского хозяйства, а также на основе ускоренного развития приоритетных </w:t>
      </w:r>
      <w:proofErr w:type="spellStart"/>
      <w:r w:rsidRPr="00BB7FB1">
        <w:rPr>
          <w:rFonts w:eastAsiaTheme="minorHAnsi"/>
          <w:lang w:eastAsia="en-US"/>
        </w:rPr>
        <w:t>подотраслей</w:t>
      </w:r>
      <w:proofErr w:type="spellEnd"/>
      <w:r w:rsidRPr="00BB7FB1">
        <w:rPr>
          <w:rFonts w:eastAsiaTheme="minorHAnsi"/>
          <w:lang w:eastAsia="en-US"/>
        </w:rPr>
        <w:t xml:space="preserve"> сельского хозяйства, прежде всего растениеводства и животноводства;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-сохранение и воспроизводство используемых в сельскохозяйственном производстве земельных и других природных ресурсов.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Задачи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-улучшение общих условий функционирования сельского хозяйства;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-обеспечение ускоренного развития приоритетных </w:t>
      </w:r>
      <w:proofErr w:type="spellStart"/>
      <w:r w:rsidRPr="00BB7FB1">
        <w:rPr>
          <w:rFonts w:eastAsiaTheme="minorHAnsi"/>
          <w:lang w:eastAsia="en-US"/>
        </w:rPr>
        <w:t>подотраслей</w:t>
      </w:r>
      <w:proofErr w:type="spellEnd"/>
      <w:r w:rsidRPr="00BB7FB1">
        <w:rPr>
          <w:rFonts w:eastAsiaTheme="minorHAnsi"/>
          <w:lang w:eastAsia="en-US"/>
        </w:rPr>
        <w:t xml:space="preserve"> сельского хозяйства;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-повышение финансовой устойчивости сельского хозяйства;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lastRenderedPageBreak/>
        <w:t>-обеспечение роста доходов, занятости населения в сфере производства    сельскохозяйственной продукции;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-стимулирование роста производства основных видов сельскохозяйственной продукции;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-повышение эффективности регулирования рынков сельскохозяйственной продукции, сырья и продовольствия;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поддержка малых форм хозяйствования;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-предоставление консультационной помощи сельскохозяйственным товаропроизводителям.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На территории муниципального образования «Невельский городской округ» в 2022 году осуществляли деятельность три сельскохозяйственных предприятия ООО «Эхо» (основной вид деятельности разведение лошадей), ООО «Деметра» (основной вид деятельности животноводство) и ООО «Невельский Агроснаб» (основной вид деятельности – растениеводство), а также 10 крестьянских (фермерских) хозяйств, 503 личных подсобных хозяйств. Занятость в личных подсобных хозяйствах составила 1 046 человек. 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целях выполнения мероприятий подпрограммы заключены Соглашения с министерством сельского хозяйства и торговли Сахалинской области: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Дополнительное Соглашение к соглашению о предоставлении субсидии бюджету муниципального образования Сахалинской области на развитие агропромышленного комплекса из областного бюджета от 11.02.2022 № 10/2022;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-Соглашение о Сотрудничестве на 2022 год от 29.07.2022 № 14.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В целях развития сельского хозяйства из средств областного и местного бюджетов на поддержку животноводства в ЛПХ в 2022 году предусмотрено 4027,1 тыс.</w:t>
      </w:r>
      <w:r w:rsidR="00925265"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t xml:space="preserve">рублей. Поддержка оказывается гражданам, ведущим личное подсобное хозяйство, на содержание коров и северных оленей, 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В 2022 году ЛПХ Невельского района поставлено 151,4 тонн льготного комбикорма. Средняя отпускная цена 1 кг комбикормов и фуражного зерна составила 11,25 рублей.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2022 году двенадцать   личных подсобных хозяйств получили финансовую поддержку в размере 1040,62 тыс. рублей на содержание 64 голов коров (в первом полугодии на содержание 22 голов коров, во втором полугодии на содержание 64 голов коров), в т. ч. из средств областного бюджета 1030,21 тыс. рублей и из средств местного бюджета 10,41 тыс. рублей (24 200 рублей на 1 голову коров в год).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Целевые индикаторы и показатели подпрограммы - рост основных показателей к 2025 г.: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валовый сбор картофеля до 744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>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валовый сбор овощей до 1335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>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производство скота и птицы на убой в хозяйствах всех категорий до 82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>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производство молока в хозяйствах всех категорий до 819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>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производство яиц в хозяйствах всех категорий до 800 тыс.</w:t>
      </w:r>
      <w:r w:rsidR="00925265"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t>штук;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поголовье крупного рогатого скота в хозяйствах всех категорий до 404 гол.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программе принято к исполнению 6 индикаторов достижения цели. Фактическое исполнение индикаторов к плановому значению следующее: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По оперативным статистическим данным в хозяйствах всех категорий собрано 738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картофеля, что на 6,2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больше к периоду 2021 года или на 0,8%.  Показатель выполнен на 100,8 %. В том числе в КФХ собрано 203,6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картофеля, что на 19,7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больше   к периоду прошлого года или на 7,1 %; в ООО «Невельский </w:t>
      </w:r>
      <w:proofErr w:type="spellStart"/>
      <w:r w:rsidRPr="00BB7FB1">
        <w:rPr>
          <w:rFonts w:eastAsiaTheme="minorHAnsi"/>
          <w:lang w:eastAsia="en-US"/>
        </w:rPr>
        <w:t>АгроСнаб</w:t>
      </w:r>
      <w:proofErr w:type="spellEnd"/>
      <w:r w:rsidRPr="00BB7FB1">
        <w:rPr>
          <w:rFonts w:eastAsiaTheme="minorHAnsi"/>
          <w:lang w:eastAsia="en-US"/>
        </w:rPr>
        <w:t xml:space="preserve">» собрано 243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картофеля, что на 9,0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больше к периоду прошлого года или на 6,5 %. В ЛПХ в </w:t>
      </w:r>
      <w:r w:rsidRPr="00BB7FB1">
        <w:rPr>
          <w:rFonts w:eastAsiaTheme="minorHAnsi"/>
          <w:lang w:eastAsia="en-US"/>
        </w:rPr>
        <w:lastRenderedPageBreak/>
        <w:t xml:space="preserve">2022 году по оперативным данным собрано 320,7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картофеля, что на 419,7тн картофеля больше к периоду прошлого года или на 6,5 %.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   В 2022 году по оперативным статистическим данным в хозяйствах всех категорий собрано овощей закрытого и открытого грунта в объеме 1305,2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.  Показатель выполнен на 100,9 %. Крестьянскими (фермерскими) хозяйствами собрано 87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овощей открытого грунта с площади 4,5 га, что больше на 6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к периоду прошлого года или на 7,4 %.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В 2022 году по овощам закрытого грунта показатели по валовому производству в ООО «Невельский </w:t>
      </w:r>
      <w:proofErr w:type="spellStart"/>
      <w:r w:rsidRPr="00BB7FB1">
        <w:rPr>
          <w:rFonts w:eastAsiaTheme="minorHAnsi"/>
          <w:lang w:eastAsia="en-US"/>
        </w:rPr>
        <w:t>АгроСнаб</w:t>
      </w:r>
      <w:proofErr w:type="spellEnd"/>
      <w:r w:rsidRPr="00BB7FB1">
        <w:rPr>
          <w:rFonts w:eastAsiaTheme="minorHAnsi"/>
          <w:lang w:eastAsia="en-US"/>
        </w:rPr>
        <w:t xml:space="preserve">» выполнены на 100,2 %. При плане 1102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собрано 1102,4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томатов   с площади 3 га, что больше к прошлому году на 0,7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 или на 0,03 %.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   В 2022 году по оперативным статистическим данным в хозяйствах всех категорий производство скота и птицы на убой в живом весе составило 75,4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, в том числе в крестьянских (фермерских) хозяйствах 21,9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; в ООО «Эхо» 10,0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; в личных подсобных хозяйствах 43,5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>. Показатель выполнен на 103,1 %.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В 2022 году по оперативным статистическим данным в хозяйствах всех категорий производство молока составило 810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, в том числе в крестьянских (фермерских) хозяйствах 487,7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; в личных подсобных хозяйствах 320,7 </w:t>
      </w:r>
      <w:proofErr w:type="spellStart"/>
      <w:r w:rsidRPr="00BB7FB1">
        <w:rPr>
          <w:rFonts w:eastAsiaTheme="minorHAnsi"/>
          <w:lang w:eastAsia="en-US"/>
        </w:rPr>
        <w:t>тн</w:t>
      </w:r>
      <w:proofErr w:type="spellEnd"/>
      <w:r w:rsidRPr="00BB7FB1">
        <w:rPr>
          <w:rFonts w:eastAsiaTheme="minorHAnsi"/>
          <w:lang w:eastAsia="en-US"/>
        </w:rPr>
        <w:t xml:space="preserve">. Показатель выполнен на 100%.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В 2022 году по оперативным статистическим данным в личных подсобных хозяйствах производство яиц составило 786 </w:t>
      </w:r>
      <w:proofErr w:type="spellStart"/>
      <w:proofErr w:type="gramStart"/>
      <w:r w:rsidRPr="00BB7FB1">
        <w:rPr>
          <w:rFonts w:eastAsiaTheme="minorHAnsi"/>
          <w:lang w:eastAsia="en-US"/>
        </w:rPr>
        <w:t>тыс.штук</w:t>
      </w:r>
      <w:proofErr w:type="spellEnd"/>
      <w:proofErr w:type="gramEnd"/>
      <w:r w:rsidRPr="00BB7FB1">
        <w:rPr>
          <w:rFonts w:eastAsiaTheme="minorHAnsi"/>
          <w:lang w:eastAsia="en-US"/>
        </w:rPr>
        <w:t>. Производство яиц в крестьянских (фермерских) хозяйствах отсутствует. Показатель выполнен на 100,3 %.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  По состоянию на 01.01.2023 поголовье КРС во всех категориях хозяйств составило 383 голов, в том числе в крестьянских (фермерских) хозяйствах 206 голов, в личных подсобных хозяйствах 177 голов. Показатель выполнен на 103,2 %.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Из 6 индикаторов программы 6 достигли своего планового значения или перевыполнены.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Подпрограмма «Устойчивое развитие сельских территорий»: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Цель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Повышение уровня и качества жизни населения, проживающего в сельской местности.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Задачи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Формирование позитивного отношения к сельскому образу жизни.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Диверсификация сельской экономики.</w:t>
      </w:r>
    </w:p>
    <w:p w:rsidR="00BB7FB1" w:rsidRPr="00BB7FB1" w:rsidRDefault="00925265" w:rsidP="00BB7FB1">
      <w:pPr>
        <w:ind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Удовлетворение потребностей </w:t>
      </w:r>
      <w:r w:rsidR="00BB7FB1" w:rsidRPr="00BB7FB1">
        <w:rPr>
          <w:rFonts w:eastAsiaTheme="minorHAnsi"/>
          <w:lang w:eastAsia="en-US"/>
        </w:rPr>
        <w:t>сельского населения,</w:t>
      </w:r>
      <w:r>
        <w:rPr>
          <w:rFonts w:eastAsiaTheme="minorHAnsi"/>
          <w:lang w:eastAsia="en-US"/>
        </w:rPr>
        <w:t xml:space="preserve"> в том числе молодых семей, и </w:t>
      </w:r>
      <w:r w:rsidR="00BB7FB1" w:rsidRPr="00BB7FB1">
        <w:rPr>
          <w:rFonts w:eastAsiaTheme="minorHAnsi"/>
          <w:lang w:eastAsia="en-US"/>
        </w:rPr>
        <w:t xml:space="preserve">молодых </w:t>
      </w:r>
      <w:r w:rsidRPr="00BB7FB1">
        <w:rPr>
          <w:rFonts w:eastAsiaTheme="minorHAnsi"/>
          <w:lang w:eastAsia="en-US"/>
        </w:rPr>
        <w:t>специалистов, в</w:t>
      </w:r>
      <w:r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t>благоустроенном жилье</w:t>
      </w:r>
      <w:r w:rsidR="00BB7FB1" w:rsidRPr="00BB7FB1">
        <w:rPr>
          <w:rFonts w:eastAsiaTheme="minorHAnsi"/>
          <w:lang w:eastAsia="en-US"/>
        </w:rPr>
        <w:t>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Повышение уровня комплексного обустройства населенных пунктов, расп</w:t>
      </w:r>
      <w:r w:rsidR="00925265">
        <w:rPr>
          <w:rFonts w:eastAsiaTheme="minorHAnsi"/>
          <w:lang w:eastAsia="en-US"/>
        </w:rPr>
        <w:t xml:space="preserve">оложенных в сельской </w:t>
      </w:r>
      <w:r w:rsidRPr="00BB7FB1">
        <w:rPr>
          <w:rFonts w:eastAsiaTheme="minorHAnsi"/>
          <w:lang w:eastAsia="en-US"/>
        </w:rPr>
        <w:t>местности, объектами социальной и инженерной инфраструктуры.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Мероприятия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Улучшение жилищных условий граждан, проживающих в сельской местности, в том числе молодых семей и молодых специалистов - строительство (приобретение) жилья в сельской местности для улучшения жилищных условий граждан, проживающих в сельской местности;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сети плоских спортивных сооружений в сельской местности – создание материально-технической базы для проведения физкультурно-оздоровительных и спортивных мероприятий;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электрических сетей в сельской местности - осуществление реконструкции электрических сетей в сельских населенных пунктах. Обеспечение надежности электроснабжения;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водоснабжения в сельской местности - строительство и реконструкция систем водоснабжения и водоотведения.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2022 году данная подпрограмма не реализовалась в связи с отсутствием бюджетных ассигнований.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lastRenderedPageBreak/>
        <w:t>Подпрограмма «Поддержка садоводческих и огороднических некоммерческих объединений граждан, расположенных на территории муниципального образования «Невельский городской округ»: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   Цели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- создание комфортных условий для ведения садоводства, эффективного развития садоводческих и огороднических некоммерческих объединений граждан на территории муниципального образования;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устойчивое развитие их территорий, инженерной и дорожной инфраструктуры.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  Задачи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-создание условий функционирования садоводческих и огороднических некоммерческих объединений граждан на территории муниципального образования «Невельский городской округ»;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-развитие инфраструктуры, восстановление и содержание инженерных объектов, благоустройство СНТ на территории муниципального образования «Невельский городской округ»;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-стимулирование повышения эффективности функционирования СНТ на территории муниципального образования «Невельский городской округ».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       В подпрограмме принято к исполнению два целевых индикатора: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доля СНТ, в которых проведены работы по реконструкции и ремонту объектов инженерной инфраструктуры или протяженности отремонтированных дорог;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количество садоводческих и огороднических некоммерческих объединений граждан, получивших поддержку.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В 2022 году данная подпрограмма не реализовалась в связи с отсутствием бюджетных ассигнований.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Подпрограмма «Развитие торговли в муниципальном образовании «Невельский городской округ»: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 xml:space="preserve">Целью подпрограммы является создание условий для наиболее полного удовлетворения потребности населения в качественных и безопасных товарах и услугах по доступным ценам.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ab/>
        <w:t>Задачи подпрограммы: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содействие продвижению продукции сахалинских товаропроизводителей, в том числе путем открытия нестационарных павильонов;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развозной торговли в отдаленных сельских районах;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обеспечение населения качественной, безопасной и доступной продукцией в рамках региональных проектов Сахалинской области;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создание благоприятных условий для развития всех форм торговли, в том числе ярмарочного формата;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- развитие социально ориентированной системы торгового обслуживания, обеспечивающей ценовую доступность продовольственных товаров для всех социальных групп населения.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ab/>
        <w:t xml:space="preserve">По состоянию на 01.01.2023г. в сфере потребительских услуг на территории Невельского района осуществляют свою деятельность 193 хозяйствующих субъекта, из них 32 субъекта имеют статус юридического лица, 162 индивидуальных предпринимателя.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Торговая деятельность Невельского района представлена магазинами, павильонами, киосками, торговыми центрами. Так, на начало текущего года на территории муниципального образования 89 торговых объектов, (из них 22 в сельской местности), 16 павильонов (продовольственных и промышленных), 2 киоска по реализации печатной продукции, 13 торговых центров (5 из которых являются промышленными).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lastRenderedPageBreak/>
        <w:t>Критерием оценки эффективности реализации подпрограммы является степень достижения целевых индикаторов. Для оценки эффективности реализации мероприятий используются следующие показатели: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Оборот розничной торговли: план – 3 000,00 млн.</w:t>
      </w:r>
      <w:r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t>руб</w:t>
      </w:r>
      <w:r>
        <w:rPr>
          <w:rFonts w:eastAsiaTheme="minorHAnsi"/>
          <w:lang w:eastAsia="en-US"/>
        </w:rPr>
        <w:t>.</w:t>
      </w:r>
      <w:r w:rsidRPr="00BB7FB1">
        <w:rPr>
          <w:rFonts w:eastAsiaTheme="minorHAnsi"/>
          <w:lang w:eastAsia="en-US"/>
        </w:rPr>
        <w:t>, факт – 3 367,4 млн.</w:t>
      </w:r>
      <w:r>
        <w:rPr>
          <w:rFonts w:eastAsiaTheme="minorHAnsi"/>
          <w:lang w:eastAsia="en-US"/>
        </w:rPr>
        <w:t xml:space="preserve"> </w:t>
      </w:r>
      <w:r w:rsidRPr="00BB7FB1">
        <w:rPr>
          <w:rFonts w:eastAsiaTheme="minorHAnsi"/>
          <w:lang w:eastAsia="en-US"/>
        </w:rPr>
        <w:t>руб</w:t>
      </w:r>
      <w:r>
        <w:rPr>
          <w:rFonts w:eastAsiaTheme="minorHAnsi"/>
          <w:lang w:eastAsia="en-US"/>
        </w:rPr>
        <w:t>.</w:t>
      </w:r>
      <w:r w:rsidRPr="00BB7FB1">
        <w:rPr>
          <w:rFonts w:eastAsiaTheme="minorHAnsi"/>
          <w:lang w:eastAsia="en-US"/>
        </w:rPr>
        <w:t xml:space="preserve">, (на 01.12.2022) показатель выполнен на – 112%. 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организованных фирменных розничных торговых точек по продаже продукции региональных сельхозпроизводителей: план – 8, факт – 10, показатель выполнен на 125%.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специализированных объектов мобильной торговли по типу автолавка, прицеп: план – 5, факт – 6, показатель выполнен на 120%.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участников ярмарочных мероприятий: план – 78, факт – 90, показатель выполнен на 115%.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Удельный вес розничного товарооборота на рынках и ярмарках в общем количестве товарооборота: план – 3,2, факт – 3,9, показатель выполнен на 121%.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проведенных муниципальных штабов: план – 4, факт – 4, показатель выполнен на 100%.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магазинов со статусом «социальный» на территории Невельского городского округа: план – 10, факт – 10, показатель перевыполнен на 100%.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проведенных мониторингов оптовых и отпускных цен: план – 12, факт - 12, показатель выполнен на 100%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нестационарных торговых объектов продаже печатной продукции: план – 1, факт – 2. Показатель выполнен на 200%.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нестационарных торговых объектов продаже продовольственных товаров и сельскохозяйственной продукции: план – 22, факт – 32, показатель выполнен на 139 %.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 xml:space="preserve">Проведение ежегодного конкурса «Новогодние огни»/ «Цветущий город»: план – 1, факт – 1, показатель выполнен на 100%. </w:t>
      </w:r>
    </w:p>
    <w:p w:rsidR="00BB7FB1" w:rsidRP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•</w:t>
      </w:r>
      <w:r w:rsidRPr="00BB7FB1">
        <w:rPr>
          <w:rFonts w:eastAsiaTheme="minorHAnsi"/>
          <w:lang w:eastAsia="en-US"/>
        </w:rPr>
        <w:tab/>
        <w:t>Количество объектов розничной торговли лекарственными средствами (социальная аптека), которым оказана поддержка: план – 1, факт – 1, показатель выполнен на 100%.</w:t>
      </w:r>
    </w:p>
    <w:p w:rsidR="00BB7FB1" w:rsidRDefault="00BB7FB1" w:rsidP="00BB7FB1">
      <w:pPr>
        <w:ind w:firstLine="1134"/>
        <w:jc w:val="both"/>
        <w:rPr>
          <w:rFonts w:eastAsiaTheme="minorHAnsi"/>
          <w:lang w:eastAsia="en-US"/>
        </w:rPr>
      </w:pPr>
      <w:r w:rsidRPr="00BB7FB1">
        <w:rPr>
          <w:rFonts w:eastAsiaTheme="minorHAnsi"/>
          <w:lang w:eastAsia="en-US"/>
        </w:rPr>
        <w:t>Из 12 показателей программы 12 достигли своего планового значения и перевыполнены.</w:t>
      </w:r>
    </w:p>
    <w:p w:rsidR="00D91A51" w:rsidRPr="00DF28D9" w:rsidRDefault="00D91A51" w:rsidP="00BB7FB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Степень соответствия запланированному уровню затрат и эффективности использования ресурсного обеспечения программы составляет – 99,9%. </w:t>
      </w:r>
    </w:p>
    <w:p w:rsidR="00D91A51" w:rsidRPr="00DF28D9" w:rsidRDefault="00D91A51" w:rsidP="00D91A5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Степень достижения целей плановых значе</w:t>
      </w:r>
      <w:r w:rsidR="00BB7FB1">
        <w:rPr>
          <w:rFonts w:eastAsiaTheme="minorHAnsi"/>
          <w:i/>
          <w:lang w:eastAsia="en-US"/>
        </w:rPr>
        <w:t>ний индикаторов составляет – 1,2</w:t>
      </w:r>
    </w:p>
    <w:p w:rsidR="00D91A51" w:rsidRPr="00DF28D9" w:rsidRDefault="00D91A51" w:rsidP="00D91A5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Коэффициент относительной </w:t>
      </w:r>
      <w:r w:rsidR="00BB7FB1">
        <w:rPr>
          <w:rFonts w:eastAsiaTheme="minorHAnsi"/>
          <w:i/>
          <w:lang w:eastAsia="en-US"/>
        </w:rPr>
        <w:t>результативности программы – 1,2</w:t>
      </w:r>
    </w:p>
    <w:p w:rsidR="00D91A51" w:rsidRPr="00DF28D9" w:rsidRDefault="00D91A51" w:rsidP="00D91A5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По шкале результативности </w:t>
      </w:r>
      <w:r w:rsidR="005941C7">
        <w:rPr>
          <w:rFonts w:eastAsiaTheme="minorHAnsi"/>
          <w:i/>
          <w:lang w:eastAsia="en-US"/>
        </w:rPr>
        <w:t>коэффициент результативности 1,</w:t>
      </w:r>
      <w:r w:rsidR="00BB7FB1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соответственно, эффективность реализации муниципальной программы «Стимулирование экономической активности в муниципальном образовании «Невельский городской округ» в 202</w:t>
      </w:r>
      <w:r w:rsidR="00BB7FB1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году оценивается как высокая.</w:t>
      </w:r>
    </w:p>
    <w:p w:rsidR="004446F5" w:rsidRPr="00DF28D9" w:rsidRDefault="004446F5" w:rsidP="004D4695">
      <w:pPr>
        <w:ind w:firstLine="1134"/>
        <w:jc w:val="both"/>
        <w:rPr>
          <w:rFonts w:eastAsiaTheme="minorHAnsi"/>
          <w:u w:val="single"/>
          <w:lang w:eastAsia="en-US"/>
        </w:rPr>
      </w:pPr>
    </w:p>
    <w:p w:rsidR="00826ADE" w:rsidRPr="00DF28D9" w:rsidRDefault="0085281E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>1</w:t>
      </w:r>
      <w:r w:rsidR="00A62226" w:rsidRPr="00DF28D9">
        <w:rPr>
          <w:rFonts w:eastAsiaTheme="minorHAnsi"/>
          <w:b/>
          <w:lang w:eastAsia="en-US"/>
        </w:rPr>
        <w:t>1</w:t>
      </w:r>
      <w:r w:rsidRPr="00DF28D9">
        <w:rPr>
          <w:rFonts w:eastAsiaTheme="minorHAnsi"/>
          <w:b/>
          <w:lang w:eastAsia="en-US"/>
        </w:rPr>
        <w:t xml:space="preserve">. </w:t>
      </w:r>
      <w:r w:rsidR="00826ADE" w:rsidRPr="00DF28D9">
        <w:rPr>
          <w:rFonts w:eastAsiaTheme="minorHAnsi"/>
          <w:b/>
          <w:lang w:eastAsia="en-US"/>
        </w:rPr>
        <w:t xml:space="preserve">Муниципальная программа «Совершенствование системы муниципального управления в муниципальном образовании «Невельский городской округ» на </w:t>
      </w:r>
      <w:r w:rsidR="00781B68" w:rsidRPr="00DF28D9">
        <w:rPr>
          <w:rFonts w:eastAsiaTheme="minorHAnsi"/>
          <w:b/>
          <w:lang w:eastAsia="en-US"/>
        </w:rPr>
        <w:t>2021-2025</w:t>
      </w:r>
      <w:r w:rsidR="00826ADE" w:rsidRPr="00DF28D9">
        <w:rPr>
          <w:rFonts w:eastAsiaTheme="minorHAnsi"/>
          <w:b/>
          <w:lang w:eastAsia="en-US"/>
        </w:rPr>
        <w:t xml:space="preserve"> годы</w:t>
      </w:r>
      <w:r w:rsidR="00781B68" w:rsidRPr="00DF28D9">
        <w:rPr>
          <w:rFonts w:eastAsiaTheme="minorHAnsi"/>
          <w:b/>
          <w:lang w:eastAsia="en-US"/>
        </w:rPr>
        <w:t>»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lang w:eastAsia="en-US"/>
        </w:rPr>
      </w:pP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Программа «Совершенствование системы муниципального управления в муниципальном образовании «Невельский городской округ» на 2021-2025 </w:t>
      </w:r>
      <w:r w:rsidR="00925265" w:rsidRPr="0026160D">
        <w:rPr>
          <w:rFonts w:eastAsiaTheme="minorHAnsi"/>
          <w:lang w:eastAsia="en-US"/>
        </w:rPr>
        <w:t>годы» (</w:t>
      </w:r>
      <w:r w:rsidRPr="0026160D">
        <w:rPr>
          <w:rFonts w:eastAsiaTheme="minorHAnsi"/>
          <w:lang w:eastAsia="en-US"/>
        </w:rPr>
        <w:t xml:space="preserve">далее - Программа) определяет основные направления совершенствования системы муниципального </w:t>
      </w:r>
      <w:r w:rsidR="00925265" w:rsidRPr="0026160D">
        <w:rPr>
          <w:rFonts w:eastAsiaTheme="minorHAnsi"/>
          <w:lang w:eastAsia="en-US"/>
        </w:rPr>
        <w:t>управления в</w:t>
      </w:r>
      <w:r w:rsidRPr="0026160D">
        <w:rPr>
          <w:rFonts w:eastAsiaTheme="minorHAnsi"/>
          <w:lang w:eastAsia="en-US"/>
        </w:rPr>
        <w:t xml:space="preserve"> муниципальном образовании. В настоящее время перед органами местного самоуправления Невельского городского округа стоят неотложные задачи по совершенствованию муниципальной службы, развитию кадрового потенциала в системе муниципального управления, повышению качества и доступности муниципальных услуг. Актуальной является задача обеспечения устойчивого развития и совершенствования деятельности органов местного самоуправления, направленная на </w:t>
      </w:r>
      <w:r w:rsidRPr="0026160D">
        <w:rPr>
          <w:rFonts w:eastAsiaTheme="minorHAnsi"/>
          <w:lang w:eastAsia="en-US"/>
        </w:rPr>
        <w:lastRenderedPageBreak/>
        <w:t xml:space="preserve">эффективное решение вопросов местного значения, реализация мероприятий, </w:t>
      </w:r>
      <w:r w:rsidR="00925265" w:rsidRPr="0026160D">
        <w:rPr>
          <w:rFonts w:eastAsiaTheme="minorHAnsi"/>
          <w:lang w:eastAsia="en-US"/>
        </w:rPr>
        <w:t>способствующих укреплению</w:t>
      </w:r>
      <w:r w:rsidRPr="0026160D">
        <w:rPr>
          <w:rFonts w:eastAsiaTheme="minorHAnsi"/>
          <w:lang w:eastAsia="en-US"/>
        </w:rPr>
        <w:t xml:space="preserve"> институтов гражданского общества и развивающих общественные </w:t>
      </w:r>
      <w:r w:rsidR="00925265" w:rsidRPr="0026160D">
        <w:rPr>
          <w:rFonts w:eastAsiaTheme="minorHAnsi"/>
          <w:lang w:eastAsia="en-US"/>
        </w:rPr>
        <w:t>инициативы, обеспечению</w:t>
      </w:r>
      <w:r w:rsidRPr="0026160D">
        <w:rPr>
          <w:rFonts w:eastAsiaTheme="minorHAnsi"/>
          <w:lang w:eastAsia="en-US"/>
        </w:rPr>
        <w:t xml:space="preserve"> доступности информации о деятельности органов местного самоуправления. Основной целью Программы является обеспечение эффективности муниципального управления. Задачами муниципальной программы, решение которых обеспечивает достижение цели Программы, являются: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-повышение информационной открытости и доступности деятельности органов местного самоуправления Невельского городского округа для обеспечения конструктивного диалога с местным сообществом;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-содействие развитию институтов гражданского общества и формирование активной гражданской позиции в решении вопросов местного самоуправления;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-совершенствование правовых и организационных основ муниципальной службы в администрации Невельского городского округа, внедрение эффективных технологий и перспективных методов кадровой работы;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 -повышение качества предоставления муниципальных услуг посредством внедрения современных информационно-коммуникационных технологий;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В 2022 году в целях выполнения мероприятий программы: 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- проведено 32 заседания консультативно-совещательных органов при администрации Невельского городского округа, в которых принимали участие представители НКО. В том числе 4 заседания Общественного совета при администрации, на которых было рассмотрено 17 </w:t>
      </w:r>
      <w:r w:rsidR="00925265" w:rsidRPr="0026160D">
        <w:rPr>
          <w:rFonts w:eastAsiaTheme="minorHAnsi"/>
          <w:lang w:eastAsia="en-US"/>
        </w:rPr>
        <w:t>общественно значимых</w:t>
      </w:r>
      <w:r w:rsidRPr="0026160D">
        <w:rPr>
          <w:rFonts w:eastAsiaTheme="minorHAnsi"/>
          <w:lang w:eastAsia="en-US"/>
        </w:rPr>
        <w:t xml:space="preserve"> вопросов, имеющих важное общественное значение для всего населения, поднимались актуальные для жителей района проблемы;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структурными подразделениями администрации проведена 61 прямая линия с населением по актуальным вопросам, в том числе «горячие» телефонные линии для приема сообщений о фактах различных нарушений.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- состоялось 34 встречи, в том числе 8 сходов </w:t>
      </w:r>
      <w:r w:rsidR="00925265" w:rsidRPr="0026160D">
        <w:rPr>
          <w:rFonts w:eastAsiaTheme="minorHAnsi"/>
          <w:lang w:eastAsia="en-US"/>
        </w:rPr>
        <w:t>в населенных</w:t>
      </w:r>
      <w:r w:rsidRPr="0026160D">
        <w:rPr>
          <w:rFonts w:eastAsiaTheme="minorHAnsi"/>
          <w:lang w:eastAsia="en-US"/>
        </w:rPr>
        <w:t xml:space="preserve"> пунктах района и 8 собраний в рамках инициативного бюджетирования, в которых принял участие мэр Невельского городского округа.  В ходе встреч граждане получали ответы на интересующие вопросы, высказывали свое мнение, имели возможность обозначить и совместно с властью обсудить проблемы, что способствует выстраиванию открытого заинтересованного диалога, формированию активной гражданской позиции и участию граждан в жизни района;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принято 255 нормативных правовых актов;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администрацией НГО предоставляется 99 услуг, из них 63 - в электронном виде;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-утверждено 50 новых административных регламентов по предоставлению государственных и муниципальных услуг;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обработано и направлено в электронном виде 6400 межведомственных запросов;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поступило 3393 обращений, из них 2068 в электронном виде;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-в перечень государственных и муниципальных услуг, предоставление которых организуется в ГБУ СО «МФЦ» включена 31 муниципальная услуга;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  - принято 11муниципальных актов, регулирующих вопросы прохождения муниципальной службы, которые были размещены в сетевом издании «Нормативные правовые акты Невельского городского округа»; 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 для муниципальных служащих проведено 6 обучающих семинаров;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- 23 сотрудника прошли обучение по повышению профессионального уровня за счет средств, предусмотренных на содержание администрации НГО.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 в целях принятия мер, направленных на повышение престижа муниципальной службы, в администрации Невельского городского округа 21 апреля прошло торжественное мероприятие с вручением Почетных грамот и благодарственных писем муниципальным служащим (за высокие показатели в работе Почетной грамотой мэра НГО награждено 10 муниципальных служащих; Благодарственным письмом мэра НГО награждено 9 муниципальных служащих).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lastRenderedPageBreak/>
        <w:t xml:space="preserve">               Источник финансирования средств, направленных на реализацию муниципальной программы, бюджет муниципального образования «Невельский городской округ».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В соответствии с Методикой оценки эффективности муниципальной программы по итогам её реализации проведена оценка эффективности и результативности программы. Результативность программы оценивается на основе достижения запланированного значения целевых показателей (как процентное соотношение фактического значения показателя к плановому). 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Критерием оценки эффективности программы является степень достижения целевых индикаторов.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Программой предусмотрено 14 индикаторов (показателей), из которых 13- выполнено, 1 показатель не выполнен в связи с заключением Соглашения о взаимодействии с МФЦ на часть государственных и муниципальных услуг (27-находятся на согласовании в МФЦ,5 регламентов и технологических схем находятся в процессе согласования и утверждения):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-Количество проведенных заседаний общественных консультативно-совещательных органов при администрации Невельского городского округа с участием представителей НКО, от числа запланированных. Показатель выполнен на 1,1 %. План – 28 ед., факт - 32 ед.;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-Количество проведенных Прямых телефонных линий с населением по актуальным вопросам в различных сферах, от числа запланированных. Показатель выполнен на 1,2 %.  План –  50 ед., факт - 61 ед.;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-Процент прироста числа визитов посетителей официального сайта администрации Невельского городского округа, по сравнению с предыдущим годом на 10 %. Показатель выполнен на 133 %. План - 10%, факт-13,3 % (2021 год-70299чел.; 2022 год-79667 чел.);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нормативных правовых актов администрации Невельского городского округа, опубликованных в газете «Невельские новости» от числа принятых. Показатель выполнен на 100% (255 НПА принято,255 НПА размещено);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нормативных правовых актов администрации Невельского городского округа, размещенных в сетевом издании «Нормативные правовые акты Невельского городского округа» от числа принятых. Показатель выполнен на 100% (255 НПА принято, 255 НПА размещено);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-Количество встреч мэра Невельского городского округа с жителями населенных пунктов Невельского района и в трудовых коллективах (в год) от числа запланированных. Показатель выполнен на 1,1 %. План –  не менее 30 ед., факт - 34 ед.;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НПА, размещенных в сетевом издании «Нормативные правовые акты НГО» регулирующих вопросы муниципальной службы, от числа принятых. Принято и размещено 9 НПА. Показатель выполнен на 100 %;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лиц, прошедших курсы повышения квалификации от числа состоящих в кадровом резерве для замещения должностей муниципальной службы. Показатель выполнен на 100% (план-2 чел., факт-2 чел.);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 Доля муниципальных служащих, прошедших курсы повышения квалификации от числа лиц, которые должны пройти обучение. Показатель выполнен на 1,5% (план -14 чел., факт-21чел.);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-Количество проведенных Прямых телефонных линий с населением по вопросам повышения и доступности предоставления муниципальных услуг, в год. Показатель выполнен на 1,1%. План –  51 ед., факт - 54 ед.;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необходимых НПА, регламентирующих предоставление государственных и муниципальных услуг. Показатель выполнен на 100 %;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-Доля поданных заявлений в электронном виде для предоставления государственных и муниципальных услуг от общего числа направленных заявлений. Показатель выполнен на 1,5 %. План –  40 %., факт – 61 %.;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lastRenderedPageBreak/>
        <w:t>-Доля государственных и муниципальных услуг, предоставляемых через МФЦ. Показатель не выполнен (Степень достижения цели-0,7%). План –  70 %., факт – 47 %.;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-Количество межведомственных запросов в электронном виде (количество в год не менее). Показатель перевыполнен на 2,1 %. План –  3000 ед., факт – 6400 ед.;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Для оценки степени соответствия запланированного уровня затрат и эффективности использования ресурсного обеспечения программы сопоставлены фактические и плановые объемы финансирования программы.</w:t>
      </w:r>
    </w:p>
    <w:p w:rsidR="0026160D" w:rsidRP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>На реализацию мероприятий программы в 2022 году был предусмотрен объем финансирования в размере 10842,2 тыс.</w:t>
      </w:r>
      <w:r>
        <w:rPr>
          <w:rFonts w:eastAsiaTheme="minorHAnsi"/>
          <w:lang w:eastAsia="en-US"/>
        </w:rPr>
        <w:t xml:space="preserve"> </w:t>
      </w:r>
      <w:r w:rsidRPr="0026160D">
        <w:rPr>
          <w:rFonts w:eastAsiaTheme="minorHAnsi"/>
          <w:lang w:eastAsia="en-US"/>
        </w:rPr>
        <w:t>рублей из средств местного бюджета. Фактический объем финансирования составил 10833,0 тыс.</w:t>
      </w:r>
      <w:r>
        <w:rPr>
          <w:rFonts w:eastAsiaTheme="minorHAnsi"/>
          <w:lang w:eastAsia="en-US"/>
        </w:rPr>
        <w:t xml:space="preserve"> </w:t>
      </w:r>
      <w:r w:rsidRPr="0026160D">
        <w:rPr>
          <w:rFonts w:eastAsiaTheme="minorHAnsi"/>
          <w:lang w:eastAsia="en-US"/>
        </w:rPr>
        <w:t>рублей, исполнение мероприятий программы – 99,9 %.</w:t>
      </w:r>
    </w:p>
    <w:p w:rsidR="0026160D" w:rsidRDefault="0026160D" w:rsidP="0026160D">
      <w:pPr>
        <w:ind w:firstLine="709"/>
        <w:jc w:val="both"/>
        <w:rPr>
          <w:rFonts w:eastAsiaTheme="minorHAnsi"/>
          <w:lang w:eastAsia="en-US"/>
        </w:rPr>
      </w:pPr>
      <w:r w:rsidRPr="0026160D">
        <w:rPr>
          <w:rFonts w:eastAsiaTheme="minorHAnsi"/>
          <w:lang w:eastAsia="en-US"/>
        </w:rPr>
        <w:t xml:space="preserve">Оценка степени достижения целей и решения задач программы осуществляется на </w:t>
      </w:r>
    </w:p>
    <w:p w:rsidR="00C2279B" w:rsidRPr="00DF28D9" w:rsidRDefault="00C2279B" w:rsidP="0026160D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Оценка степени достижения целей и решения задач программы осуществляется на основе показателя достижения плановых значений индикаторов (показателей) программы (ДИ</w:t>
      </w:r>
      <w:r w:rsidR="0011682A" w:rsidRPr="00DF28D9">
        <w:rPr>
          <w:rFonts w:eastAsiaTheme="minorHAnsi"/>
          <w:i/>
          <w:lang w:eastAsia="en-US"/>
        </w:rPr>
        <w:t>), который</w:t>
      </w:r>
      <w:r w:rsidRPr="00DF28D9">
        <w:rPr>
          <w:rFonts w:eastAsiaTheme="minorHAnsi"/>
          <w:i/>
          <w:lang w:eastAsia="en-US"/>
        </w:rPr>
        <w:t xml:space="preserve"> по итогам 202</w:t>
      </w:r>
      <w:r w:rsidR="0026160D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года равен 1,</w:t>
      </w:r>
      <w:r w:rsidR="0026160D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>.</w:t>
      </w:r>
    </w:p>
    <w:p w:rsidR="00C2279B" w:rsidRPr="00DF28D9" w:rsidRDefault="00C2279B" w:rsidP="00C2279B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Коэффициент относительной результативности прог</w:t>
      </w:r>
      <w:r w:rsidR="0011682A" w:rsidRPr="00DF28D9">
        <w:rPr>
          <w:rFonts w:eastAsiaTheme="minorHAnsi"/>
          <w:i/>
          <w:lang w:eastAsia="en-US"/>
        </w:rPr>
        <w:t>раммы (Ко) равен 1,</w:t>
      </w:r>
      <w:r w:rsidR="0026160D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>.</w:t>
      </w:r>
    </w:p>
    <w:p w:rsidR="007F77E1" w:rsidRDefault="00C2279B" w:rsidP="0026160D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Реализация муниципальной программы за 202</w:t>
      </w:r>
      <w:r w:rsidR="0026160D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 признана высокой (при значении коэффициента </w:t>
      </w:r>
      <w:r w:rsidR="0011682A" w:rsidRPr="00DF28D9">
        <w:rPr>
          <w:rFonts w:eastAsiaTheme="minorHAnsi"/>
          <w:i/>
          <w:lang w:eastAsia="en-US"/>
        </w:rPr>
        <w:t>от 0</w:t>
      </w:r>
      <w:r w:rsidRPr="00DF28D9">
        <w:rPr>
          <w:rFonts w:eastAsiaTheme="minorHAnsi"/>
          <w:i/>
          <w:lang w:eastAsia="en-US"/>
        </w:rPr>
        <w:t>,9 и более).</w:t>
      </w:r>
    </w:p>
    <w:p w:rsidR="0026160D" w:rsidRPr="00DF28D9" w:rsidRDefault="0026160D" w:rsidP="0026160D">
      <w:pPr>
        <w:ind w:firstLine="709"/>
        <w:jc w:val="both"/>
        <w:rPr>
          <w:rFonts w:eastAsiaTheme="minorHAnsi"/>
          <w:i/>
          <w:lang w:eastAsia="en-US"/>
        </w:rPr>
      </w:pPr>
    </w:p>
    <w:p w:rsidR="007F77E1" w:rsidRPr="00925265" w:rsidRDefault="007F77E1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>1</w:t>
      </w:r>
      <w:r w:rsidR="00A62226" w:rsidRPr="00DF28D9">
        <w:rPr>
          <w:rFonts w:eastAsiaTheme="minorHAnsi"/>
          <w:b/>
          <w:lang w:eastAsia="en-US"/>
        </w:rPr>
        <w:t>2</w:t>
      </w:r>
      <w:r w:rsidRPr="00DF28D9">
        <w:rPr>
          <w:rFonts w:eastAsiaTheme="minorHAnsi"/>
          <w:b/>
          <w:lang w:eastAsia="en-US"/>
        </w:rPr>
        <w:t xml:space="preserve">. </w:t>
      </w:r>
      <w:r w:rsidR="008B1CBA" w:rsidRPr="00925265">
        <w:rPr>
          <w:rFonts w:eastAsiaTheme="minorHAnsi"/>
          <w:b/>
          <w:lang w:eastAsia="en-US"/>
        </w:rPr>
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>В соответствии с действующим бюджетным законодательством, местный бюджет Невельского городского округа был утвержден на 2022 год и плановый период 2023 и 2024 годов. По проекту местного бюджета были проведены публичные слушания.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 xml:space="preserve">По состоянию на 01.01.2022 налоговые и неналоговые доходы (за вычетом единого сельскохозяйственного налога и налога на доходы физических лиц с доходов, полученных физическими лицами в соответствии со статьей 228 НК РФ и акцизов на нефтепродукты) составляли 458 161,3 тыс. руб. По состоянию на 01.01.2023 налоговые и неналоговые доходы составили 527 294,1 тыс. руб. и увеличились в сравнении с 2021 годом на 15,1% или на 69 132,8 тыс. руб. По сравнению с 2021 годом наблюдается увеличение поступлений по налогу на доходы физических лиц на 3,2%, налогу, взимаемому в связи с применением упрощенной системы налогообложения на 57%, налогу, взимаемого в связи с применением патентной системы налогообложения, на 69,8%, государственной пошлине на 5,9%, платежам при пользовании природными ресурсами на 52,5%, доходам от оказания платных услуг в 7 раз, штрафам в 15 раз. 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 xml:space="preserve">По состоянию на 01.01.2023 исполнение расходных обязательств местного бюджета составило 99,19%. 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 xml:space="preserve">Удельный вес расходов местного бюджета, формируемых в рамках муниципальных программ, в общем объеме расходов по состоянию на 01.01.2023 составил 93,7%. 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>Просроченная кредиторская задолженность отсутствует.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 xml:space="preserve">С 2018 года проводится оценка качества финансового менеджмента Главных распорядителей средств местного бюджета. За 2021 год 100% ГРБС имеют надлежащее качество финансового менеджмента. </w:t>
      </w:r>
    </w:p>
    <w:p w:rsidR="00925265" w:rsidRP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 xml:space="preserve">Муниципальный долг муниципального образования «Невельский городской округ» по состоянию на 01.01.2023 года составляет 80 569,4 тыс. рублей. </w:t>
      </w:r>
    </w:p>
    <w:p w:rsidR="00925265" w:rsidRDefault="00925265" w:rsidP="00925265">
      <w:pPr>
        <w:ind w:firstLine="709"/>
        <w:jc w:val="both"/>
        <w:rPr>
          <w:rFonts w:eastAsiaTheme="minorHAnsi"/>
          <w:lang w:eastAsia="en-US"/>
        </w:rPr>
      </w:pPr>
      <w:r w:rsidRPr="00925265">
        <w:rPr>
          <w:rFonts w:eastAsiaTheme="minorHAnsi"/>
          <w:lang w:eastAsia="en-US"/>
        </w:rPr>
        <w:t>Общий объем средств, проверенных за 2022 год, составил 29,9 млн. рублей, что составляет 0,9% от объема расходов местного бюджета. Общая сумма выявленных нарушений составила 9,8 млн. рублей. За 2022 год проведено 2 плановые проверки. В соответствии с постановлением Правительства РФ от 14.04.2022 № 665 было приостановлено проведение проверок органами муниципального финансового контроля в отношении получателей бюджетных средств до 01.01.2023.</w:t>
      </w:r>
    </w:p>
    <w:p w:rsidR="00E32FEB" w:rsidRPr="00DF28D9" w:rsidRDefault="00E32FEB" w:rsidP="00925265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lastRenderedPageBreak/>
        <w:t xml:space="preserve">Степень соответствия запланированному уровню затрат и эффективности использования ресурсного обеспечения </w:t>
      </w:r>
      <w:r w:rsidR="004C776A" w:rsidRPr="00DF28D9">
        <w:rPr>
          <w:rFonts w:eastAsiaTheme="minorHAnsi"/>
          <w:i/>
          <w:lang w:eastAsia="en-US"/>
        </w:rPr>
        <w:t>программы составляет</w:t>
      </w:r>
      <w:r w:rsidRPr="00DF28D9">
        <w:rPr>
          <w:rFonts w:eastAsiaTheme="minorHAnsi"/>
          <w:i/>
          <w:lang w:eastAsia="en-US"/>
        </w:rPr>
        <w:t xml:space="preserve"> – 100,0%.</w:t>
      </w:r>
    </w:p>
    <w:p w:rsidR="002945EF" w:rsidRPr="00DF28D9" w:rsidRDefault="002945EF" w:rsidP="002945EF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Оценка степени достижения целей и решения задач программы осуществляется на основе показателя достижения плановых значений индикаторов (показателей) программы (ДИ</w:t>
      </w:r>
      <w:r w:rsidR="00483EAB" w:rsidRPr="00DF28D9">
        <w:rPr>
          <w:rFonts w:eastAsiaTheme="minorHAnsi"/>
          <w:i/>
          <w:lang w:eastAsia="en-US"/>
        </w:rPr>
        <w:t>), который</w:t>
      </w:r>
      <w:r w:rsidRPr="00DF28D9">
        <w:rPr>
          <w:rFonts w:eastAsiaTheme="minorHAnsi"/>
          <w:i/>
          <w:lang w:eastAsia="en-US"/>
        </w:rPr>
        <w:t xml:space="preserve"> по итогам 202</w:t>
      </w:r>
      <w:r w:rsidR="00F10D3E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года равен </w:t>
      </w:r>
      <w:r w:rsidR="00F10D3E">
        <w:rPr>
          <w:rFonts w:eastAsiaTheme="minorHAnsi"/>
          <w:i/>
          <w:lang w:eastAsia="en-US"/>
        </w:rPr>
        <w:t>1,5</w:t>
      </w:r>
      <w:r w:rsidRPr="00DF28D9">
        <w:rPr>
          <w:rFonts w:eastAsiaTheme="minorHAnsi"/>
          <w:i/>
          <w:lang w:eastAsia="en-US"/>
        </w:rPr>
        <w:t>.</w:t>
      </w:r>
    </w:p>
    <w:p w:rsidR="002945EF" w:rsidRPr="00DF28D9" w:rsidRDefault="002945EF" w:rsidP="002945EF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Коэффициент относительной результативности программы (Ко) равен </w:t>
      </w:r>
      <w:r w:rsidR="00F10D3E">
        <w:rPr>
          <w:rFonts w:eastAsiaTheme="minorHAnsi"/>
          <w:i/>
          <w:lang w:eastAsia="en-US"/>
        </w:rPr>
        <w:t>1,5</w:t>
      </w:r>
      <w:r w:rsidRPr="00DF28D9">
        <w:rPr>
          <w:rFonts w:eastAsiaTheme="minorHAnsi"/>
          <w:i/>
          <w:lang w:eastAsia="en-US"/>
        </w:rPr>
        <w:t>.</w:t>
      </w:r>
    </w:p>
    <w:p w:rsidR="00C2279B" w:rsidRPr="00DF28D9" w:rsidRDefault="002945EF" w:rsidP="002945EF">
      <w:pPr>
        <w:ind w:firstLine="709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Реализация муниципальной программы за 202</w:t>
      </w:r>
      <w:r w:rsidR="00F10D3E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 признана высокой (при значении коэффициента </w:t>
      </w:r>
      <w:r w:rsidR="00483EAB" w:rsidRPr="00DF28D9">
        <w:rPr>
          <w:rFonts w:eastAsiaTheme="minorHAnsi"/>
          <w:i/>
          <w:lang w:eastAsia="en-US"/>
        </w:rPr>
        <w:t>от 0</w:t>
      </w:r>
      <w:r w:rsidRPr="00DF28D9">
        <w:rPr>
          <w:rFonts w:eastAsiaTheme="minorHAnsi"/>
          <w:i/>
          <w:lang w:eastAsia="en-US"/>
        </w:rPr>
        <w:t>,9 и более).</w:t>
      </w:r>
    </w:p>
    <w:p w:rsidR="00AC63D6" w:rsidRPr="00DF28D9" w:rsidRDefault="00AC63D6" w:rsidP="004D4695">
      <w:pPr>
        <w:tabs>
          <w:tab w:val="num" w:pos="0"/>
        </w:tabs>
        <w:ind w:firstLine="1134"/>
        <w:jc w:val="both"/>
        <w:rPr>
          <w:bCs/>
          <w:i/>
        </w:rPr>
      </w:pPr>
    </w:p>
    <w:p w:rsidR="00AC63D6" w:rsidRPr="00925265" w:rsidRDefault="00AC63D6" w:rsidP="004D4695">
      <w:pPr>
        <w:tabs>
          <w:tab w:val="num" w:pos="0"/>
        </w:tabs>
        <w:ind w:firstLine="1134"/>
        <w:jc w:val="both"/>
        <w:rPr>
          <w:b/>
          <w:bCs/>
        </w:rPr>
      </w:pPr>
      <w:r w:rsidRPr="00DF28D9">
        <w:rPr>
          <w:b/>
          <w:bCs/>
        </w:rPr>
        <w:t>1</w:t>
      </w:r>
      <w:r w:rsidR="00A62226" w:rsidRPr="00DF28D9">
        <w:rPr>
          <w:b/>
          <w:bCs/>
        </w:rPr>
        <w:t>3</w:t>
      </w:r>
      <w:r w:rsidRPr="00DF28D9">
        <w:rPr>
          <w:b/>
          <w:bCs/>
        </w:rPr>
        <w:t xml:space="preserve">. </w:t>
      </w:r>
      <w:r w:rsidRPr="00925265">
        <w:rPr>
          <w:b/>
          <w:bCs/>
        </w:rPr>
        <w:t xml:space="preserve">Муниципальная программа «Охрана окружающей среды в муниципальном образовании «Невельский городской округ» </w:t>
      </w:r>
    </w:p>
    <w:p w:rsidR="00E80CD2" w:rsidRPr="00DF28D9" w:rsidRDefault="00E80CD2" w:rsidP="004D4695">
      <w:pPr>
        <w:tabs>
          <w:tab w:val="num" w:pos="0"/>
        </w:tabs>
        <w:ind w:firstLine="1134"/>
        <w:jc w:val="both"/>
        <w:rPr>
          <w:b/>
          <w:bCs/>
        </w:rPr>
      </w:pP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Основными целями муниципальной программы «Охрана окружающей среды в муниципальном образовании «Невельский городской округ» (далее – Программа) является улучшение экологической ситуации, снижение негативного воздействия неблагоприятных факторов окружающей среды на здоровье населения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Для достижения целей Программы предусматривается решение задач: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1.Обеспечение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2. Расширение использования природного газа в качестве моторного топлива;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3. Предотвращение загрязнения и засорения земель;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4.Снижение антропогенной нагрузки на окружающую среду;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5. Организация системы экологического образования и информирования населения о состоянии окружающей среды, повышение экологической культуры.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Для достижения поставленных в программе целей и задач реализуются следующие мероприятия подпрограмм муниципальной программы: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Создание газозаправочной инфраструктуры и приобретение (переоборудование) транспорта и техники, использующих природный газ в качестве газомоторного топлива;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 - Предотвращение загрязнения и засорения земель, в том числе выявление и ликвидация несанкционированных свалок;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 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Экологическое просвещение и формирование экологической культуры, обеспечение информацией о состоянии окружающей среды.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Для отражения эффективности исполнения программы предусмотрено 4 целевых индикатора.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Мероприятия, запланированные к реализации в рамках Программы, и индикаторы в 2022 году исполнены следующим образом.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1. По направлению «</w:t>
      </w:r>
      <w:r w:rsidRPr="00A55891">
        <w:rPr>
          <w:rFonts w:eastAsia="Calibri"/>
          <w:u w:val="single"/>
          <w:lang w:eastAsia="en-US"/>
        </w:rPr>
        <w:t>Создание газозаправочной инфраструктуры и приобретение (переоборудование) транспорта и техники, использующих природный газ в качестве газомоторного топлива: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1.1. </w:t>
      </w:r>
      <w:r w:rsidRPr="00A55891">
        <w:rPr>
          <w:rFonts w:eastAsia="Calibri"/>
          <w:i/>
          <w:lang w:eastAsia="en-US"/>
        </w:rPr>
        <w:t>По мероприятию поддержка населения при переоборудовании автотранспорта на газомоторное топливо: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По мероприятию «Поддержка населения при переоборудовании автотранспорта на газомоторное топливо» на 2022 год в бюджете предусмотрено 2546,7 тыс. рублей (2521,1 тыс. рублей – областной бюджет, 25,6 тыс. руб. – местный бюджет).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В 2022 поступило 15 заявок на предоставление компенсационных выплат, связанных с возмещением расходов по выполненным и оплаченным в период 2018-2022 годов работам по переоборудованию личного автотранспорта для работы на газомоторном топливе, на сумму 2245,0 тысяч рублей, все оплачены в размере 2245,0 тыс. рублей, в том числе 2222,55 тыс. рублей из областного бюджета 22,45 тыс. рублей из местного бюджета. 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lastRenderedPageBreak/>
        <w:t>1.2. Переоборудование автотранспорта муниципальных учреждений и предприятий на газомоторное топливо, в том числе: оказание услуг по установке газобаллонного оборудования на автомобили: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Финансирование на 2022 год отсутствует.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i/>
          <w:lang w:eastAsia="en-US"/>
        </w:rPr>
        <w:t>1.3. По мероприятию приобретение автотранспорта, использующего природный газ в качестве моторного топлива, для пассажирских перевозок</w:t>
      </w:r>
      <w:r w:rsidRPr="00A55891">
        <w:rPr>
          <w:rFonts w:eastAsia="Calibri"/>
          <w:lang w:eastAsia="en-US"/>
        </w:rPr>
        <w:t>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Автотранспорт не приобретался в связи с отсутствием финансирования в 2022 году.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>1.4. Приобретение автотранспорта и техники, использующих природный газ в качестве моторного топлива, для предприятий жилищно-коммунального хозяйства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Отделом по управлению имуществом и землепользованию АНГО в рамках муниципального контракта от 25.04.2022 г. № 13/22 приобретена 1 ед. техники на сумму 8500,0 тыс. рублей. 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>1.5. Подготовка площадок под размещение передвижных автомобильных газовых заправщиков (ПАГЗ)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Отделом капитального строительства и жилищно-коммунального хозяйства администрации Невельского городского округа заключен муниципальный контракт № 128-22 от 05.09.2022 г. на выполнение работ по объекту: «Подготовка площадок под размещение передвижных автомобильных газовых заправщиков (ПАГЗ)». В 2022 году работы выполнены в полном объеме.</w:t>
      </w:r>
    </w:p>
    <w:p w:rsidR="00A55891" w:rsidRPr="00A55891" w:rsidRDefault="00A55891" w:rsidP="00A55891">
      <w:pPr>
        <w:ind w:firstLine="709"/>
        <w:jc w:val="both"/>
        <w:rPr>
          <w:rFonts w:eastAsia="Calibri"/>
          <w:b/>
          <w:i/>
          <w:lang w:eastAsia="en-US"/>
        </w:rPr>
      </w:pP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>1.6. Поддержка физических лиц при приобретении и установке солнечной генерации в частных домовладениях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В настоящий момент министерством энергетики разрабатывается порядок предоставления компенсации физическим лицам. Заявок от физических лиц на компенсацию затрат на приобретение и установке солнечной генерации в частных домовладениях не поступало. Денежные средства сняты министерством энергетики Сахалинской области.</w:t>
      </w:r>
    </w:p>
    <w:p w:rsidR="00A55891" w:rsidRPr="00A55891" w:rsidRDefault="00A55891" w:rsidP="00A55891">
      <w:pPr>
        <w:ind w:firstLine="709"/>
        <w:jc w:val="both"/>
        <w:rPr>
          <w:rFonts w:eastAsia="Calibri"/>
          <w:u w:val="single"/>
          <w:lang w:eastAsia="en-US"/>
        </w:rPr>
      </w:pPr>
      <w:r w:rsidRPr="00A55891">
        <w:rPr>
          <w:rFonts w:eastAsia="Calibri"/>
          <w:lang w:eastAsia="en-US"/>
        </w:rPr>
        <w:t xml:space="preserve">2. </w:t>
      </w:r>
      <w:r w:rsidRPr="00A55891">
        <w:rPr>
          <w:rFonts w:eastAsia="Calibri"/>
          <w:u w:val="single"/>
          <w:lang w:eastAsia="en-US"/>
        </w:rPr>
        <w:t>По направлению «Предотвращение загрязнения и засорения земель, в том числе выявление и ликвидация несанкционированных свалок»:</w:t>
      </w:r>
    </w:p>
    <w:p w:rsidR="00A55891" w:rsidRPr="00A55891" w:rsidRDefault="00A55891" w:rsidP="00A55891">
      <w:pPr>
        <w:ind w:firstLine="709"/>
        <w:jc w:val="both"/>
        <w:rPr>
          <w:rFonts w:eastAsia="Calibri"/>
          <w:b/>
          <w:i/>
          <w:lang w:eastAsia="en-US"/>
        </w:rPr>
      </w:pPr>
      <w:r w:rsidRPr="00A55891">
        <w:rPr>
          <w:rFonts w:eastAsia="Calibri"/>
          <w:b/>
          <w:i/>
          <w:lang w:eastAsia="en-US"/>
        </w:rPr>
        <w:t>2.1. Выявление и обследование земель, пораженных борщевиком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Обследование земель в границах МО «Невельский городской округ» на предмет выявления мест произрастания борщевика проводится на постоянной основе. В 2022 году места, засоренные борщевиком Сосновского, подлежащие скашиванию и обработке химическим методом не выявлены.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 xml:space="preserve">2.2. Мероприятия по уничтожению и предотвращению дальнейшего распространения борщевика, в </w:t>
      </w:r>
      <w:proofErr w:type="spellStart"/>
      <w:r w:rsidRPr="00A55891">
        <w:rPr>
          <w:rFonts w:eastAsia="Calibri"/>
          <w:i/>
          <w:lang w:eastAsia="en-US"/>
        </w:rPr>
        <w:t>т.ч</w:t>
      </w:r>
      <w:proofErr w:type="spellEnd"/>
      <w:r w:rsidRPr="00A55891">
        <w:rPr>
          <w:rFonts w:eastAsia="Calibri"/>
          <w:i/>
          <w:lang w:eastAsia="en-US"/>
        </w:rPr>
        <w:t>. приобретение средств химической защиты, средств механизации и оборудования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Мероприятия по уничтожению и предотвращению дальнейшего распространения борщевика, в </w:t>
      </w:r>
      <w:proofErr w:type="spellStart"/>
      <w:r w:rsidRPr="00A55891">
        <w:rPr>
          <w:rFonts w:eastAsia="Calibri"/>
          <w:lang w:eastAsia="en-US"/>
        </w:rPr>
        <w:t>т.ч</w:t>
      </w:r>
      <w:proofErr w:type="spellEnd"/>
      <w:r w:rsidRPr="00A55891">
        <w:rPr>
          <w:rFonts w:eastAsia="Calibri"/>
          <w:lang w:eastAsia="en-US"/>
        </w:rPr>
        <w:t>. приобретение средств химической защиты, средств механизации и оборудования не проводились по причине отсутствия выявленных мест произрастания.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 xml:space="preserve">2.3. Выявление и ликвидация мест несанкционированного размещения отходов: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Регулярно проводится работа, направленная на выявление мест несанкционированного размещения твердых коммунальных отходов.  В 2022 году</w:t>
      </w:r>
      <w:proofErr w:type="gramStart"/>
      <w:r w:rsidRPr="00A55891">
        <w:rPr>
          <w:rFonts w:eastAsia="Calibri"/>
          <w:lang w:eastAsia="en-US"/>
        </w:rPr>
        <w:t>.</w:t>
      </w:r>
      <w:proofErr w:type="gramEnd"/>
      <w:r w:rsidRPr="00A55891">
        <w:rPr>
          <w:rFonts w:eastAsia="Calibri"/>
          <w:lang w:eastAsia="en-US"/>
        </w:rPr>
        <w:t xml:space="preserve"> выявлено 73 места несанкционированного размещения отходов. Все выявленные места несанкционированного размещения отходов ликвидированы, информация о ликвидации внесена в систему </w:t>
      </w:r>
      <w:proofErr w:type="spellStart"/>
      <w:r w:rsidRPr="00A55891">
        <w:rPr>
          <w:rFonts w:eastAsia="Calibri"/>
          <w:lang w:eastAsia="en-US"/>
        </w:rPr>
        <w:t>ГеоИС</w:t>
      </w:r>
      <w:proofErr w:type="spellEnd"/>
      <w:r w:rsidRPr="00A55891">
        <w:rPr>
          <w:rFonts w:eastAsia="Calibri"/>
          <w:lang w:eastAsia="en-US"/>
        </w:rPr>
        <w:t xml:space="preserve"> и подтверждена Министерством экологии Сахалинской области.</w:t>
      </w:r>
    </w:p>
    <w:p w:rsidR="00A55891" w:rsidRPr="00A55891" w:rsidRDefault="00A55891" w:rsidP="00A55891">
      <w:pPr>
        <w:ind w:firstLine="709"/>
        <w:jc w:val="both"/>
        <w:rPr>
          <w:rFonts w:eastAsia="Calibri"/>
          <w:u w:val="single"/>
          <w:lang w:eastAsia="en-US"/>
        </w:rPr>
      </w:pPr>
      <w:r w:rsidRPr="00A55891">
        <w:rPr>
          <w:rFonts w:eastAsia="Calibri"/>
          <w:lang w:eastAsia="en-US"/>
        </w:rPr>
        <w:t>3. По направлению «</w:t>
      </w:r>
      <w:r w:rsidRPr="00A55891">
        <w:rPr>
          <w:rFonts w:eastAsia="Calibri"/>
          <w:u w:val="single"/>
          <w:lang w:eastAsia="en-US"/>
        </w:rPr>
        <w:t>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деятельности»: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>3.1. Работа по выявлению лиц, осуществляющих негативное воздействие на окружающую среду и привлечение их к административной ответственности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С целью снижения негативного воздействия на окружающую среду и улучшению экологической ситуации на территории муниципального образования «Невельский </w:t>
      </w:r>
      <w:r w:rsidRPr="00A55891">
        <w:rPr>
          <w:rFonts w:eastAsia="Calibri"/>
          <w:lang w:eastAsia="en-US"/>
        </w:rPr>
        <w:lastRenderedPageBreak/>
        <w:t>городской округ» административной комиссией МО «Невельский городской округ» проводится контроль исполнения Правил санитарного содержания и благоустройства территории городского округа.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ab/>
        <w:t>В 2022 году с участием членов административной комиссии проведено 43 рейдовых мероприятий. За нарушение Правил «Санитарного содержания и благоустройства территории муниципального образования «Невельский городской округ», утвержденных Решением Собрания Невельского городского округа от 16 апреля 2019 года № 600 (ст. 21-6, 21-7, 21-4 Закона Сахалинской области «Об административных правонарушениях в Сахалинской области» от 29 марта 2004 года № 490), административной комиссией МО «Невельский городской округ» составлено 23 протоколов об административных правонарушениях в отношении должностных и  физических лиц.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ab/>
        <w:t>По итогам административных дел вынесены наказания в виде: штрафов на общую сумму – 55 000 рублей (при этом уплачено штрафов на сумму 19000 рублей); наказание в виде предупреждения – 11.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 </w:t>
      </w:r>
      <w:r w:rsidRPr="00A55891">
        <w:rPr>
          <w:rFonts w:eastAsia="Calibri"/>
          <w:lang w:eastAsia="en-US"/>
        </w:rPr>
        <w:tab/>
        <w:t xml:space="preserve">За истекший период 2022 года в отношении граждан, должностных лиц выписано 91 предписаний, которые исполнены в установленный срок. 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ab/>
        <w:t>Всего выявлено 191 нарушение, из них 47 за негативное воздействие на окружающую среду.</w:t>
      </w:r>
    </w:p>
    <w:p w:rsidR="00A55891" w:rsidRPr="00A55891" w:rsidRDefault="00A55891" w:rsidP="00A55891">
      <w:pPr>
        <w:ind w:firstLine="709"/>
        <w:jc w:val="both"/>
        <w:rPr>
          <w:rFonts w:eastAsia="Calibri"/>
          <w:i/>
          <w:lang w:eastAsia="en-US"/>
        </w:rPr>
      </w:pPr>
      <w:r w:rsidRPr="00A55891">
        <w:rPr>
          <w:rFonts w:eastAsia="Calibri"/>
          <w:i/>
          <w:lang w:eastAsia="en-US"/>
        </w:rPr>
        <w:t>3.2. Организация и проведение экологических акций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1. В рамках организации и проведении экологических акций проведено 36 экологических акций, приняло участие 3850 человек.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В рамках направления Экологический субботник проведены следующие мероприятия: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•</w:t>
      </w:r>
      <w:r w:rsidRPr="00A55891">
        <w:rPr>
          <w:rFonts w:eastAsia="Calibri"/>
          <w:lang w:eastAsia="en-US"/>
        </w:rPr>
        <w:tab/>
        <w:t>уборка территорий от мусора;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•</w:t>
      </w:r>
      <w:r w:rsidRPr="00A55891">
        <w:rPr>
          <w:rFonts w:eastAsia="Calibri"/>
          <w:lang w:eastAsia="en-US"/>
        </w:rPr>
        <w:tab/>
        <w:t>посадка цветов и деревьев;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•</w:t>
      </w:r>
      <w:r w:rsidRPr="00A55891">
        <w:rPr>
          <w:rFonts w:eastAsia="Calibri"/>
          <w:lang w:eastAsia="en-US"/>
        </w:rPr>
        <w:tab/>
        <w:t>побелка деревьев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•</w:t>
      </w:r>
      <w:r w:rsidRPr="00A55891">
        <w:rPr>
          <w:rFonts w:eastAsia="Calibri"/>
          <w:lang w:eastAsia="en-US"/>
        </w:rPr>
        <w:tab/>
        <w:t>другие экологические и социально значимые мероприятия.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16 и 23 апреля проведены субботники по наведению порядка.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Участие в мероприятиях по санитарной расчистке и благоустройству города приняли сотрудники органов местного самоуправления Невельского района, коллективы ряда бюджетных учреждений, предприятий потребительского рынка, работники отделения социальной поддержки населения по Невельскому району. Приводились в порядок подведомственные территории, очищались от накопившегося мусора скверы, готовились под покраску бордюры, подметались улицы, производилась покраска бордюрного камня вдоль дороги и дворовых территорий, а также объектов коммунальной инфраструктуры.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Учреждениями проведены общешкольные субботники по благоустройству и уборке пришкольных территорий. В рамках акции проведены следующие мероприятия: уборка территорий, побелка деревьев, покраска бордюров, облагораживание пришкольных клумб.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В учреждения дошкольного образования проведены субботники по благоустройству и уборке территорий, пересадка многолетних растений,  акция посади цветок (высадка рассады в группах, для посадки на клумбах),  На территориях подведомственных учреждений отдела культуры, спорта, туризма и молодежной политики администрации Невельского городского округа произведена уборка прилегающей территории, мытье окон, фасада, крыльца, покраска вазонов, бордюров и люков, рыхление клумб и подготовка почвы к высадке цветочных культур.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С 23 апреля по 20 мая администрация Невельского городского округа и подведомственные учреждения приняли участие во Всероссийском экологическом субботнике «ЗЕЛЕНАЯ ВЕСНА - 2022».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В рамках проведения Всероссийской акции по очистке берегов водных объектов от мусора «Вода России», в рамках реализации регионального проекта «Сохранение уникальных водных объектов Сахалинской области» проведены следующие мероприятия </w:t>
      </w:r>
      <w:r w:rsidRPr="00A55891">
        <w:rPr>
          <w:rFonts w:eastAsia="Calibri"/>
          <w:lang w:eastAsia="en-US"/>
        </w:rPr>
        <w:lastRenderedPageBreak/>
        <w:t>по очистке прибрежной территории проведено 25 мероприятий по очистке берегов, приняло участие 811 человек, протяженность береговой территории -17,87 км, объем собранного мусора составил -75,5 куб.</w:t>
      </w:r>
      <w:r>
        <w:rPr>
          <w:rFonts w:eastAsia="Calibri"/>
          <w:lang w:eastAsia="en-US"/>
        </w:rPr>
        <w:t xml:space="preserve"> </w:t>
      </w:r>
      <w:r w:rsidRPr="00A55891">
        <w:rPr>
          <w:rFonts w:eastAsia="Calibri"/>
          <w:lang w:eastAsia="en-US"/>
        </w:rPr>
        <w:t xml:space="preserve">м.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Также проведены акции «Чистое село», «Зеленая Россия», «Чистый пляж», «Сделаем город чище», «Чистая территория» и др. эко акции.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</w:p>
    <w:p w:rsidR="00A55891" w:rsidRPr="00A55891" w:rsidRDefault="00A55891" w:rsidP="00A55891">
      <w:pPr>
        <w:ind w:firstLine="709"/>
        <w:jc w:val="both"/>
        <w:rPr>
          <w:rFonts w:eastAsia="Calibri"/>
          <w:u w:val="single"/>
          <w:lang w:eastAsia="en-US"/>
        </w:rPr>
      </w:pPr>
      <w:r w:rsidRPr="00A55891">
        <w:rPr>
          <w:rFonts w:eastAsia="Calibri"/>
          <w:lang w:eastAsia="en-US"/>
        </w:rPr>
        <w:t>4.</w:t>
      </w:r>
      <w:r w:rsidRPr="00A55891">
        <w:rPr>
          <w:rFonts w:eastAsia="Calibri"/>
          <w:b/>
          <w:lang w:eastAsia="en-US"/>
        </w:rPr>
        <w:t xml:space="preserve"> </w:t>
      </w:r>
      <w:r w:rsidRPr="00A55891">
        <w:rPr>
          <w:rFonts w:eastAsia="Calibri"/>
          <w:lang w:eastAsia="en-US"/>
        </w:rPr>
        <w:t xml:space="preserve">По направлению </w:t>
      </w:r>
      <w:r w:rsidRPr="00A55891">
        <w:rPr>
          <w:rFonts w:eastAsia="Calibri"/>
          <w:u w:val="single"/>
          <w:lang w:eastAsia="en-US"/>
        </w:rPr>
        <w:t>Экологическое просвещение и формирование экологической культуры, обеспечение информацией о состоянии окружающей среды: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Отделом культуры проведены экскурсии, часы экологии, книжные выставки, экологические игры, информационные мероприятия об интересных и удивительных фактах мира природы, беседы, викторины. Всего за 2022 год проведено 81 мероприятие</w:t>
      </w:r>
      <w:r w:rsidRPr="00A55891">
        <w:rPr>
          <w:rFonts w:eastAsia="Calibri"/>
          <w:b/>
          <w:lang w:eastAsia="en-US"/>
        </w:rPr>
        <w:t xml:space="preserve"> </w:t>
      </w:r>
      <w:r w:rsidRPr="00A55891">
        <w:rPr>
          <w:rFonts w:eastAsia="Calibri"/>
          <w:lang w:eastAsia="en-US"/>
        </w:rPr>
        <w:t>(приняло участие 1828 человек)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Отделом образования проведены классные часы, экологические акции, конференции, викторины, экскурсии, слеты экологической направленности в образовательных учреждениях. Всего в 2022 году   -  318 мероприятий, (приняло участие 3451 человек).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ИТОГО в 2022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Проведено 399 мероприятий, приняло участие в мероприятиях 5279 чел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В целях информирования населения на официальном Интернет-сайте администрации Невельского городского округа в разделе «Жителям» создана рубрика «Обращение с твердыми коммунальными отходами».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В вышеуказанной рубрике размещено следующую информацию: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1. О размещении объектов обращения с отходами на территории МО «Невельский городской округ»;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2. «Об особенностях работы с отходами I и II классов опасности с 1 марта 2022 года»;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3. Реестр мест (площадок) накопления твердых коммунальных отходов на территории МО "Невельский городской округ"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4. Памятка для жителей об обращении с твердыми коммунальными отходами (ТКО)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  Обновлен раздел «Охрана окружающей среды»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 - Размещены на официальном Интернет-сайте администрации Невельского городского округа: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Информационный материал о региональной поддержке перевода автотранспорта на газомоторное топливо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в газете «Невельские новости» от 20 января 2022 г. № 3, размещен информационный материал на тему: «ТКО: направление, размещение, нововведения»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в газете «Невельские новости» от 03 февраля 2022 г. № 5, размещен информационный материал на тему: «Ответственность за выброс использованных автомобильных шин».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- в газете «Невельские новости» от 23.06.2022 г. № 25 размещена Памятка для жителей об обращении с твердыми коммунальными отходами (ТКО).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Информирование жителей МО о внедрении раздельного сбора отходов размещены в рубрике «Обращение с твердыми коммунальными отходами» на официальном интернет-сайте администрации Невельского городского округа, а также посредством социальных сетей и </w:t>
      </w:r>
      <w:proofErr w:type="spellStart"/>
      <w:r w:rsidRPr="00A55891">
        <w:rPr>
          <w:rFonts w:eastAsia="Calibri"/>
          <w:lang w:eastAsia="en-US"/>
        </w:rPr>
        <w:t>месенджеров</w:t>
      </w:r>
      <w:proofErr w:type="spellEnd"/>
      <w:r w:rsidRPr="00A55891">
        <w:rPr>
          <w:rFonts w:eastAsia="Calibri"/>
          <w:lang w:eastAsia="en-US"/>
        </w:rPr>
        <w:t xml:space="preserve">. 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https://t.me/moy_nevelsk/2727;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https://t.me/moy_nevelsk/2728"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https://t.me/moy_nevelsk/3534?single;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 xml:space="preserve"> https://t.me/moy_nevelsk/3536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t>На реализацию основных мероприятий Программы в 2022 году областного и местного бюджетов выделено 16533,4 тыс. рублей, освоено 16227,32 тыс. рублей. Степень соответствия запланированному уровню затрат и эффективности использования ресурсного обеспечения Программы составила 98,1 %</w:t>
      </w:r>
    </w:p>
    <w:p w:rsidR="00A55891" w:rsidRPr="00A55891" w:rsidRDefault="00A55891" w:rsidP="00A55891">
      <w:pPr>
        <w:ind w:firstLine="709"/>
        <w:jc w:val="both"/>
        <w:rPr>
          <w:rFonts w:eastAsia="Calibri"/>
          <w:lang w:eastAsia="en-US"/>
        </w:rPr>
      </w:pPr>
      <w:r w:rsidRPr="00A55891">
        <w:rPr>
          <w:rFonts w:eastAsia="Calibri"/>
          <w:lang w:eastAsia="en-US"/>
        </w:rPr>
        <w:lastRenderedPageBreak/>
        <w:t>Из 4 целевых индикаторов, 3 превысили плановое значение, 1 индикатор достиг плановых значений. Степень достижения плановых значений индикаторов Программы 2,5.</w:t>
      </w:r>
    </w:p>
    <w:p w:rsidR="00074FBA" w:rsidRPr="00DF28D9" w:rsidRDefault="00074FBA" w:rsidP="00074FBA">
      <w:pPr>
        <w:ind w:firstLine="709"/>
        <w:jc w:val="both"/>
        <w:rPr>
          <w:rFonts w:eastAsia="Calibri"/>
          <w:i/>
          <w:lang w:eastAsia="en-US"/>
        </w:rPr>
      </w:pPr>
      <w:r w:rsidRPr="00DF28D9">
        <w:rPr>
          <w:rFonts w:eastAsia="Calibri"/>
          <w:i/>
          <w:lang w:eastAsia="en-US"/>
        </w:rPr>
        <w:t xml:space="preserve">Коэффициент относительной результативности Программы составляет </w:t>
      </w:r>
      <w:r w:rsidR="00A55891">
        <w:rPr>
          <w:rFonts w:eastAsia="Calibri"/>
          <w:i/>
          <w:lang w:eastAsia="en-US"/>
        </w:rPr>
        <w:t>2</w:t>
      </w:r>
      <w:r w:rsidRPr="00DF28D9">
        <w:rPr>
          <w:rFonts w:eastAsia="Calibri"/>
          <w:i/>
          <w:lang w:eastAsia="en-US"/>
        </w:rPr>
        <w:t>,5.</w:t>
      </w:r>
    </w:p>
    <w:p w:rsidR="008E61BE" w:rsidRPr="00DF28D9" w:rsidRDefault="00074FBA" w:rsidP="00074FBA">
      <w:pPr>
        <w:jc w:val="both"/>
        <w:rPr>
          <w:rFonts w:eastAsia="Calibri"/>
          <w:i/>
          <w:lang w:eastAsia="en-US"/>
        </w:rPr>
      </w:pPr>
      <w:r w:rsidRPr="00DF28D9">
        <w:rPr>
          <w:rFonts w:eastAsia="Calibri"/>
          <w:i/>
          <w:lang w:eastAsia="en-US"/>
        </w:rPr>
        <w:t>По шкале результативности коэффициент результативности больше 0,9, соответственно, эффективность Программы в 202</w:t>
      </w:r>
      <w:r w:rsidR="00A55891">
        <w:rPr>
          <w:rFonts w:eastAsia="Calibri"/>
          <w:i/>
          <w:lang w:eastAsia="en-US"/>
        </w:rPr>
        <w:t>2</w:t>
      </w:r>
      <w:r w:rsidRPr="00DF28D9">
        <w:rPr>
          <w:rFonts w:eastAsia="Calibri"/>
          <w:i/>
          <w:lang w:eastAsia="en-US"/>
        </w:rPr>
        <w:t xml:space="preserve"> году считается высокой.</w:t>
      </w:r>
    </w:p>
    <w:p w:rsidR="00074FBA" w:rsidRPr="00DF28D9" w:rsidRDefault="00074FBA" w:rsidP="00074FBA">
      <w:pPr>
        <w:jc w:val="both"/>
        <w:rPr>
          <w:i/>
        </w:rPr>
      </w:pPr>
    </w:p>
    <w:p w:rsidR="00046B75" w:rsidRPr="00925265" w:rsidRDefault="008E61BE" w:rsidP="004D4695">
      <w:pPr>
        <w:widowControl w:val="0"/>
        <w:autoSpaceDE w:val="0"/>
        <w:autoSpaceDN w:val="0"/>
        <w:adjustRightInd w:val="0"/>
        <w:ind w:firstLine="1134"/>
        <w:jc w:val="both"/>
        <w:rPr>
          <w:rFonts w:eastAsiaTheme="minorHAnsi"/>
          <w:b/>
          <w:lang w:eastAsia="en-US"/>
        </w:rPr>
      </w:pPr>
      <w:r w:rsidRPr="00925265">
        <w:rPr>
          <w:b/>
        </w:rPr>
        <w:t>1</w:t>
      </w:r>
      <w:r w:rsidR="00A62226" w:rsidRPr="00925265">
        <w:rPr>
          <w:b/>
        </w:rPr>
        <w:t>4</w:t>
      </w:r>
      <w:r w:rsidRPr="00925265">
        <w:rPr>
          <w:b/>
        </w:rPr>
        <w:t xml:space="preserve">. </w:t>
      </w:r>
      <w:r w:rsidR="00046B75" w:rsidRPr="00925265">
        <w:rPr>
          <w:rFonts w:eastAsiaTheme="minorHAnsi"/>
          <w:b/>
          <w:lang w:eastAsia="en-US"/>
        </w:rPr>
        <w:t>Муниципальная программа «Безопасность дорожного движения в муниципальном образовании «Невельский гор</w:t>
      </w:r>
      <w:r w:rsidR="00CE4591" w:rsidRPr="00925265">
        <w:rPr>
          <w:rFonts w:eastAsiaTheme="minorHAnsi"/>
          <w:b/>
          <w:lang w:eastAsia="en-US"/>
        </w:rPr>
        <w:t>одской округ»</w:t>
      </w:r>
    </w:p>
    <w:p w:rsidR="00E80CD2" w:rsidRPr="00DF28D9" w:rsidRDefault="00E80CD2" w:rsidP="004D4695">
      <w:pPr>
        <w:widowControl w:val="0"/>
        <w:autoSpaceDE w:val="0"/>
        <w:autoSpaceDN w:val="0"/>
        <w:adjustRightInd w:val="0"/>
        <w:ind w:firstLine="1134"/>
        <w:jc w:val="both"/>
        <w:rPr>
          <w:rFonts w:eastAsiaTheme="minorHAnsi"/>
          <w:b/>
          <w:lang w:eastAsia="en-US"/>
        </w:rPr>
      </w:pPr>
    </w:p>
    <w:p w:rsidR="005731C8" w:rsidRPr="00DF28D9" w:rsidRDefault="005731C8" w:rsidP="005731C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DF28D9">
        <w:rPr>
          <w:rFonts w:eastAsiaTheme="minorHAnsi"/>
          <w:lang w:eastAsia="en-US"/>
        </w:rPr>
        <w:t>Муниципальная программа «Безопасность дорожного движения в муниципальном образовании «Невельский гор</w:t>
      </w:r>
      <w:r w:rsidR="00CE4591" w:rsidRPr="00DF28D9">
        <w:rPr>
          <w:rFonts w:eastAsiaTheme="minorHAnsi"/>
          <w:lang w:eastAsia="en-US"/>
        </w:rPr>
        <w:t>одской округ»</w:t>
      </w:r>
      <w:r w:rsidRPr="00DF28D9">
        <w:rPr>
          <w:rFonts w:eastAsiaTheme="minorHAnsi"/>
          <w:lang w:eastAsia="en-US"/>
        </w:rPr>
        <w:t>: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Основной проблемой в обеспечении безопасности дорожного движения является снижение аварийности на дорогах. В целях решения указанной проблемы необходима модернизация дорожно-транспортной инфраструктуры и повышение дисциплины участников дорожно-транспортного движения.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Основными целями программы являются сокращение смертности от дорожно-транспортных происшествий, сокращение количества дорожно-транспортных происшествий с пострадавшими.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Для достижения целей программы требуется решение следующих задач: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 xml:space="preserve">- создание безопасных условий для населения на автомобильных дорогах муниципального образования «Невельский городской округ»; 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 xml:space="preserve">- предотвращение дорожно-транспортных происшествий, вероятность гибели людей в которых наиболее высока; 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 xml:space="preserve"> - сокращение детского дорожно-транспортного травматизма; 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 xml:space="preserve"> - повышение правосознания и ответственности участников дорожного движения;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- предупреждение опасного поведения участников дорожного движения.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Всего по муниципальной программе «Безопасность дорожного движения в муниципальном образовании «Невельский городской округ» на 2021-2025 годы» в 2022 году было предусмотрено 2,4 тыс. рублей, из них средства федерального бюджета – 0,00 тыс. рублей, средства областного бюджета – 0,00 тыс. рублей, средства местного бюджета – 2,4 тыс. рублей. Фактические расходы составили 2,4 тыс. рублей (освоение средств – 100 %).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В 2022 году для достижения целей и задач программы выполнены следующие мероприятия:</w:t>
      </w:r>
    </w:p>
    <w:p w:rsidR="0004093C" w:rsidRPr="0004093C" w:rsidRDefault="0004093C" w:rsidP="0004093C">
      <w:pPr>
        <w:numPr>
          <w:ilvl w:val="0"/>
          <w:numId w:val="7"/>
        </w:numPr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Обеспечения безопасного участия детей в дорожном движении: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 xml:space="preserve">На 2022 год в Программе утверждены 3 индикатора: 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- Число лиц, погибших в дорожно-транспортных происшествиях чел. - базовое знач. – 0, в 2022 году - 0.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-  Число детей, погибших в дорожно-транспортных происшествиях чел. - базовое знач. – 0, в 2022 году - 0.</w:t>
      </w:r>
    </w:p>
    <w:p w:rsidR="0004093C" w:rsidRPr="0004093C" w:rsidRDefault="0004093C" w:rsidP="0004093C">
      <w:pPr>
        <w:ind w:firstLine="1134"/>
        <w:jc w:val="both"/>
        <w:rPr>
          <w:rFonts w:eastAsiaTheme="minorHAnsi"/>
          <w:lang w:eastAsia="en-US"/>
        </w:rPr>
      </w:pPr>
      <w:r w:rsidRPr="0004093C">
        <w:rPr>
          <w:rFonts w:eastAsiaTheme="minorHAnsi"/>
          <w:lang w:eastAsia="en-US"/>
        </w:rPr>
        <w:t>-  Охват детей, принявших участие в акциях, конкурсах, тематических беседах по безопасности дорожного движения чел. - базовое знач. – 2300 в 2022 году - 2854=1,0.</w:t>
      </w:r>
    </w:p>
    <w:p w:rsidR="00CE4591" w:rsidRPr="00DF28D9" w:rsidRDefault="00CE4591" w:rsidP="00CE459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Степень достижения целей плановых значений индикаторов составляет – 1,0.</w:t>
      </w:r>
    </w:p>
    <w:p w:rsidR="00CE4591" w:rsidRPr="00DF28D9" w:rsidRDefault="00CE4591" w:rsidP="00CE459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>Коэффициент относительной результативности программы – 1,0.</w:t>
      </w:r>
    </w:p>
    <w:p w:rsidR="00046B75" w:rsidRPr="00DF28D9" w:rsidRDefault="00CE4591" w:rsidP="00CE4591">
      <w:pPr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По шкале результативности коэффициент результативности 1,0 соответственно, эффективность реализации муниципальной программы «Безопасность дорожного движения в муниципальном образовании «Невельский городской округ» на 2021-2025 годы» оценивается как </w:t>
      </w:r>
      <w:r w:rsidR="00DA66A0" w:rsidRPr="00DF28D9">
        <w:rPr>
          <w:rFonts w:eastAsiaTheme="minorHAnsi"/>
          <w:i/>
          <w:lang w:eastAsia="en-US"/>
        </w:rPr>
        <w:t>высокая</w:t>
      </w:r>
      <w:r w:rsidRPr="00DF28D9">
        <w:rPr>
          <w:rFonts w:eastAsiaTheme="minorHAnsi"/>
          <w:i/>
          <w:lang w:eastAsia="en-US"/>
        </w:rPr>
        <w:t>.</w:t>
      </w:r>
    </w:p>
    <w:p w:rsidR="00DA66A0" w:rsidRPr="00DF28D9" w:rsidRDefault="00DA66A0" w:rsidP="00CE4591">
      <w:pPr>
        <w:ind w:firstLine="1134"/>
        <w:jc w:val="both"/>
        <w:rPr>
          <w:rFonts w:eastAsiaTheme="minorHAnsi"/>
          <w:i/>
          <w:lang w:eastAsia="en-US"/>
        </w:rPr>
      </w:pPr>
    </w:p>
    <w:p w:rsidR="00046B75" w:rsidRPr="00D901D2" w:rsidRDefault="00046B75" w:rsidP="004D4695">
      <w:pPr>
        <w:ind w:firstLine="1134"/>
        <w:jc w:val="both"/>
        <w:rPr>
          <w:rFonts w:eastAsiaTheme="minorHAnsi"/>
          <w:b/>
          <w:lang w:eastAsia="en-US"/>
        </w:rPr>
      </w:pPr>
      <w:r w:rsidRPr="00D901D2">
        <w:rPr>
          <w:rFonts w:eastAsiaTheme="minorHAnsi"/>
          <w:b/>
          <w:lang w:eastAsia="en-US"/>
        </w:rPr>
        <w:t>1</w:t>
      </w:r>
      <w:r w:rsidR="00A62226" w:rsidRPr="00D901D2">
        <w:rPr>
          <w:rFonts w:eastAsiaTheme="minorHAnsi"/>
          <w:b/>
          <w:lang w:eastAsia="en-US"/>
        </w:rPr>
        <w:t>5</w:t>
      </w:r>
      <w:r w:rsidRPr="00D901D2">
        <w:rPr>
          <w:rFonts w:eastAsiaTheme="minorHAnsi"/>
          <w:b/>
          <w:lang w:eastAsia="en-US"/>
        </w:rPr>
        <w:t xml:space="preserve">. </w:t>
      </w:r>
      <w:r w:rsidR="00136A4C" w:rsidRPr="00D901D2">
        <w:rPr>
          <w:rFonts w:eastAsiaTheme="minorHAnsi"/>
          <w:b/>
          <w:lang w:eastAsia="en-US"/>
        </w:rPr>
        <w:t xml:space="preserve">Муниципальная программа «Защита населения и территории Невельского городского округа от чрезвычайных ситуаций природного и </w:t>
      </w:r>
      <w:r w:rsidR="00136A4C" w:rsidRPr="00D901D2">
        <w:rPr>
          <w:rFonts w:eastAsiaTheme="minorHAnsi"/>
          <w:b/>
          <w:lang w:eastAsia="en-US"/>
        </w:rPr>
        <w:lastRenderedPageBreak/>
        <w:t>техногенного характера, пожарной безопасности и безопас</w:t>
      </w:r>
      <w:r w:rsidR="004D4A5D" w:rsidRPr="00D901D2">
        <w:rPr>
          <w:rFonts w:eastAsiaTheme="minorHAnsi"/>
          <w:b/>
          <w:lang w:eastAsia="en-US"/>
        </w:rPr>
        <w:t>ности людей на водных объектах</w:t>
      </w:r>
      <w:r w:rsidR="00136A4C" w:rsidRPr="00D901D2">
        <w:rPr>
          <w:rFonts w:eastAsiaTheme="minorHAnsi"/>
          <w:b/>
          <w:lang w:eastAsia="en-US"/>
        </w:rPr>
        <w:t>»</w:t>
      </w:r>
    </w:p>
    <w:p w:rsidR="00E80CD2" w:rsidRPr="00DF28D9" w:rsidRDefault="00E80CD2" w:rsidP="004D4695">
      <w:pPr>
        <w:ind w:firstLine="1134"/>
        <w:jc w:val="both"/>
        <w:rPr>
          <w:rFonts w:eastAsiaTheme="minorHAnsi"/>
          <w:b/>
          <w:lang w:eastAsia="en-US"/>
        </w:rPr>
      </w:pPr>
    </w:p>
    <w:p w:rsidR="00F21442" w:rsidRPr="00F21442" w:rsidRDefault="00F21442" w:rsidP="00F21442">
      <w:pPr>
        <w:ind w:firstLine="1134"/>
        <w:jc w:val="both"/>
      </w:pPr>
      <w:r w:rsidRPr="00F21442">
        <w:t xml:space="preserve">Основные цели муниципальной программы «Защита населения и территории Невельского городского округа от чрезвычайных ситуаций природного и техногенного характера, пожарной безопасности и безопасности людей на водных объектах» (далее – Программа) – снижение рисков и повышение уровня защиты населения и территорий Невельского района от чрезвычайных ситуаций природного и техногенного характера; обеспечение пожарной безопасности и безопасности людей на водных объектах; развитие и совершенствование работы ЕДДС Невельского городского округа, АПК «Безопасный город» и системы оповещения об угрозе ЧС. </w:t>
      </w:r>
    </w:p>
    <w:p w:rsidR="00F21442" w:rsidRPr="00F21442" w:rsidRDefault="00F21442" w:rsidP="00F21442">
      <w:pPr>
        <w:ind w:firstLine="1134"/>
        <w:jc w:val="both"/>
      </w:pPr>
      <w:r w:rsidRPr="00F21442">
        <w:t>Для достижения целей Программы предусматривается решение задач:</w:t>
      </w:r>
    </w:p>
    <w:p w:rsidR="00F21442" w:rsidRPr="00F21442" w:rsidRDefault="00F21442" w:rsidP="00F21442">
      <w:pPr>
        <w:ind w:firstLine="1134"/>
        <w:jc w:val="both"/>
      </w:pPr>
      <w:r w:rsidRPr="00F21442">
        <w:t>- всестороннее обеспечение мероприятий по поддержанию в готовности сил и средств Невельского звена Сахалинской ТП РСЧС к действиям по предназначению, совершенствование МТБ;</w:t>
      </w:r>
    </w:p>
    <w:p w:rsidR="00F21442" w:rsidRPr="00F21442" w:rsidRDefault="00F21442" w:rsidP="00F21442">
      <w:pPr>
        <w:ind w:firstLine="1134"/>
        <w:jc w:val="both"/>
      </w:pPr>
      <w:r w:rsidRPr="00F21442">
        <w:t>- систематическая работ по пропаганде и информированию населения по вопросам гражданской обороны, предупреждения ЧС, действий в ЧС, первичных мер пожарной безопасности и безопасности на водных объектах;</w:t>
      </w:r>
    </w:p>
    <w:p w:rsidR="00F21442" w:rsidRPr="00F21442" w:rsidRDefault="00F21442" w:rsidP="00F21442">
      <w:pPr>
        <w:ind w:firstLine="1134"/>
        <w:jc w:val="both"/>
      </w:pPr>
      <w:r w:rsidRPr="00F21442">
        <w:t>- усиление технической оснащенности ЕДДС, развитие АПК «Безопасный город», повышение уровня готовности ЕДДС к действию по предназначению;</w:t>
      </w:r>
    </w:p>
    <w:p w:rsidR="00F21442" w:rsidRPr="00F21442" w:rsidRDefault="00F21442" w:rsidP="00F21442">
      <w:pPr>
        <w:ind w:firstLine="1134"/>
        <w:jc w:val="both"/>
      </w:pPr>
      <w:r w:rsidRPr="00F21442">
        <w:t>- обеспечение максимального охвата населения оповещением об угрозе возникновения (возникновении) ЧС.</w:t>
      </w:r>
    </w:p>
    <w:p w:rsidR="00F21442" w:rsidRPr="00F21442" w:rsidRDefault="00F21442" w:rsidP="00F21442">
      <w:pPr>
        <w:ind w:firstLine="1134"/>
        <w:jc w:val="both"/>
      </w:pPr>
      <w:r w:rsidRPr="00F21442">
        <w:t>Мероприятия, включенные в Программу в рамках решения поставленных задач, реализуются по следующим основным направлениям:</w:t>
      </w:r>
    </w:p>
    <w:p w:rsidR="00F21442" w:rsidRPr="00F21442" w:rsidRDefault="00F21442" w:rsidP="00F21442">
      <w:pPr>
        <w:numPr>
          <w:ilvl w:val="0"/>
          <w:numId w:val="8"/>
        </w:numPr>
        <w:jc w:val="both"/>
      </w:pPr>
      <w:r w:rsidRPr="00F21442">
        <w:t>Обеспечение пожарной безопасности на территории Невельского городского округа</w:t>
      </w:r>
    </w:p>
    <w:p w:rsidR="00F21442" w:rsidRPr="00F21442" w:rsidRDefault="00F21442" w:rsidP="00F21442">
      <w:pPr>
        <w:numPr>
          <w:ilvl w:val="0"/>
          <w:numId w:val="8"/>
        </w:numPr>
        <w:jc w:val="both"/>
      </w:pPr>
      <w:r w:rsidRPr="00F21442">
        <w:t>Обеспечение безопасности людей на водных объектах Невельского городского округа, охрана их жизни и здоровья</w:t>
      </w:r>
    </w:p>
    <w:p w:rsidR="00F21442" w:rsidRPr="00F21442" w:rsidRDefault="00F21442" w:rsidP="00F21442">
      <w:pPr>
        <w:numPr>
          <w:ilvl w:val="0"/>
          <w:numId w:val="8"/>
        </w:numPr>
        <w:jc w:val="both"/>
      </w:pPr>
      <w:r w:rsidRPr="00F21442">
        <w:t>Снижение рисков от чрезвычайных ситуаций природного и техногенного характера в Невельском городском округе</w:t>
      </w:r>
    </w:p>
    <w:p w:rsidR="00F21442" w:rsidRPr="00F21442" w:rsidRDefault="00F21442" w:rsidP="00F21442">
      <w:pPr>
        <w:numPr>
          <w:ilvl w:val="0"/>
          <w:numId w:val="8"/>
        </w:numPr>
        <w:jc w:val="both"/>
      </w:pPr>
      <w:r w:rsidRPr="00F21442">
        <w:t>Обеспечение выполнения функций казённых учреждений</w:t>
      </w:r>
    </w:p>
    <w:p w:rsidR="00F21442" w:rsidRPr="00F21442" w:rsidRDefault="00F21442" w:rsidP="00F21442">
      <w:pPr>
        <w:ind w:firstLine="1134"/>
        <w:jc w:val="both"/>
      </w:pPr>
      <w:r w:rsidRPr="00F21442">
        <w:t>Для отражения эффективности исполнения программы предусмотрено 10 целевых индикаторов.</w:t>
      </w:r>
    </w:p>
    <w:p w:rsidR="00F21442" w:rsidRPr="00F21442" w:rsidRDefault="00F21442" w:rsidP="00F21442">
      <w:pPr>
        <w:ind w:firstLine="1134"/>
        <w:jc w:val="both"/>
      </w:pPr>
      <w:r w:rsidRPr="00F21442">
        <w:t>Мероприятия, запланированные к реализации в рамках Программы, и индикаторы в 2022 году исполнены следующим образом.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1. По направлению </w:t>
      </w:r>
      <w:r w:rsidRPr="00F21442">
        <w:rPr>
          <w:u w:val="single"/>
        </w:rPr>
        <w:t>«Обеспечение пожарной безопасности на территории Невельского городского округа»</w:t>
      </w:r>
      <w:r w:rsidRPr="00F21442">
        <w:t xml:space="preserve"> на реализацию мероприятий было выделено 124,7 тыс. рублей, израсходовано 124,7 тыс. рублей, эффективность использования ресурсного обеспечения составила 100%. 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целях информирования и обучения населения первичным мерам пожарной безопасности было выпущено 17 тематических материалов, размещенных в средствах массовой информации (газете «Невельские новости», в сети Интернет).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    В образовательных учреждениях Невельского района так же выпускались и распространялись тематические памятки, листовки, буклеты для обучающихся, воспитанников, родителей и персонала, размещались информационные материалы. Общее количество выпущенных и распространенных образовательными учреждениями информационных материалов (памяток, буклетов), с учетом размещенных на сайтах, - 235. В образовательных учреждениях проводились тематические мероприятия в форме бесед и занятий с детьми и воспитанниками, инструктажей с сотрудниками и консультаций для родителей, классных часов и уроков ОБЖ в школах, тренировок по эвакуации в случае возникновения пожара, просмотра презентаций, тематических фильмов, прослушивания аудиоматериалов, чтения художественной литературы указанной тематики, распространения буклетов, экскурсий в пожарную часть. Обновлялись тематические </w:t>
      </w:r>
      <w:r w:rsidRPr="00F21442">
        <w:lastRenderedPageBreak/>
        <w:t>стенды. На мониторах, установленных в зданиях социальных учреждений и в фойе администрации Невельского городского округа, демонстрировались тематические видеоролики.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    По количеству информационных материалов достигнуто значение индикатора 17 при запланированном 15. Процент выполнения – 113.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течение года в сельских населенных пунктах проводились профилактические мероприятия – подомовой обход частного сектора, профилактические беседы с жителями и раздача памяток по соблюдении правил пожарной безопасности. Всего в 2022 году проведено 15 подомовых обхода с охватом 217 человек, также прошло 4 схода граждан с охватом 62 человека, по вопросам соблюдения пожарной безопасности. Жителям вручена 231 памятка.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2022 году зафиксирован 1 случай гибели человека при пожаре. Вместе с тем, по числу погибших от общей численности населения значение индикатора 0,007 при запланированном 0,025 имеет отклонение в сторону уменьшения с положительной динамикой.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 xml:space="preserve">В течение года поддерживались в готовности к использованию по назначению площадки для забора воды с искусственных и естественных </w:t>
      </w:r>
      <w:proofErr w:type="spellStart"/>
      <w:r w:rsidRPr="00F21442">
        <w:t>водоисточников</w:t>
      </w:r>
      <w:proofErr w:type="spellEnd"/>
      <w:r w:rsidRPr="00F21442">
        <w:t>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    По охвату мест для забора воды с искусственных и естественных </w:t>
      </w:r>
      <w:proofErr w:type="spellStart"/>
      <w:r w:rsidRPr="00F21442">
        <w:t>водоисточников</w:t>
      </w:r>
      <w:proofErr w:type="spellEnd"/>
      <w:r w:rsidRPr="00F21442">
        <w:t>, содержание и обустройство которых осуществлялось в течение года, достигнуто значение индикатора 6 при запланированном 6. Процент выполнения – 100.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 xml:space="preserve">В рамках мероприятия «Ликвидация и недопущение распространения природных (ландшафтных) пожаров» был своевременно заключен договор на выполнение работ по тушению лесных пожаров в границах муниципального образования с областным автономным учреждением «Сахалинская база авиационной и наземной охраны лесов». 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Согласован и утвержден План тушения лесных пожаров на территории Невельского лесничества-филиала ГКУ «Сахалинские лесничества» Сахалинской области на период пожароопасного сезона 2022 года».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2. По направлению </w:t>
      </w:r>
      <w:r w:rsidRPr="00F21442">
        <w:rPr>
          <w:u w:val="single"/>
        </w:rPr>
        <w:t>«Обеспечение безопасности людей на водных объектах Невельского городского округа, охрана их жизни и здоровья»</w:t>
      </w:r>
      <w:r w:rsidRPr="00F21442">
        <w:t xml:space="preserve"> средства не выделялись.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целях информирования и обучения населения по вопросам безопасности людей на водных объектах было выпущено 14 тематических информационных материалов, размещенных в средствах массовой информации (в газете «Невельские новости», в сети Интернет).</w:t>
      </w:r>
    </w:p>
    <w:p w:rsidR="00F21442" w:rsidRPr="00F21442" w:rsidRDefault="00F21442" w:rsidP="00F21442">
      <w:pPr>
        <w:ind w:firstLine="1134"/>
        <w:jc w:val="both"/>
      </w:pPr>
      <w:r w:rsidRPr="00F21442">
        <w:t>В образовательных учреждениях Невельского района так же выпускались и распространялись тематические памятки, листовки, буклеты для обучающихся, воспитанников, родителей и персонала. В 2022 году выпущено 178 информационных материалов, с учетом размещенных в сети Интернет. В образовательных учреждениях проводились тематические мероприятия в форме классных часов, уроков ОБЖ, лекций, бесед, тематических занятий, просмотра сюжетных картинок, видеороликов и мультфильмов, чтения художественной литературы указанной тематики, консультаций для родителей, инструктажей с педагогами, сотрудниками и воспитанниками, обновления информационных стендов. На мониторах, установленных в зданиях социальных учреждений и в фойе администрации Невельского городского округа, демонстрировались тематические видеоролики.</w:t>
      </w:r>
    </w:p>
    <w:p w:rsidR="00F21442" w:rsidRPr="00F21442" w:rsidRDefault="00F21442" w:rsidP="00F21442">
      <w:pPr>
        <w:ind w:firstLine="1134"/>
        <w:jc w:val="both"/>
      </w:pPr>
      <w:r w:rsidRPr="00F21442">
        <w:t>По количеству информационных материалов достигнуто значение индикатора 14 при запланированном 9. Процент выполнения – 155.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2022 году случаев гибели людей на водных объектах Невельского района не зафиксировано. По числу погибших от общей численности населения достигнуто значение индикатора 0 при запланированном 0. Процент выполнения – 100%.</w:t>
      </w:r>
    </w:p>
    <w:p w:rsidR="00F21442" w:rsidRPr="00F21442" w:rsidRDefault="00F21442" w:rsidP="00F21442">
      <w:pPr>
        <w:ind w:firstLine="1134"/>
        <w:jc w:val="both"/>
      </w:pPr>
    </w:p>
    <w:p w:rsidR="00F21442" w:rsidRPr="00F21442" w:rsidRDefault="00F21442" w:rsidP="00F21442">
      <w:pPr>
        <w:ind w:firstLine="1134"/>
        <w:jc w:val="both"/>
      </w:pPr>
      <w:r w:rsidRPr="00F21442">
        <w:lastRenderedPageBreak/>
        <w:t xml:space="preserve">3. По направлению </w:t>
      </w:r>
      <w:r w:rsidRPr="00F21442">
        <w:rPr>
          <w:u w:val="single"/>
        </w:rPr>
        <w:t>«Снижение рисков от чрезвычайных ситуаций природного и техногенного характера на территории Невельского городского округа»</w:t>
      </w:r>
      <w:r w:rsidRPr="00F21442">
        <w:t xml:space="preserve"> на реализацию мероприятий было выделено 1544,7 тыс. рублей, израсходовано                    1217,4 тыс. рублей, эффективность использования ресурсного обеспечения составила 78,8%. </w:t>
      </w:r>
    </w:p>
    <w:p w:rsidR="00F21442" w:rsidRPr="00F21442" w:rsidRDefault="00F21442" w:rsidP="00F21442">
      <w:pPr>
        <w:numPr>
          <w:ilvl w:val="0"/>
          <w:numId w:val="10"/>
        </w:numPr>
        <w:jc w:val="both"/>
      </w:pPr>
      <w:r w:rsidRPr="00F21442">
        <w:t xml:space="preserve">В целях восполнения муниципального резерва материальных ресурсов для ликвидации последствий ЧС в 2022 году было приобретено имущество на сумму 925 000 рублей. Достигнуто значение индикатора 4,6 при запланированном 10. Процент выполнения – 46. </w:t>
      </w:r>
    </w:p>
    <w:p w:rsidR="00F21442" w:rsidRPr="00F21442" w:rsidRDefault="00F21442" w:rsidP="00F21442">
      <w:pPr>
        <w:numPr>
          <w:ilvl w:val="0"/>
          <w:numId w:val="10"/>
        </w:numPr>
        <w:jc w:val="both"/>
      </w:pPr>
      <w:r w:rsidRPr="00F21442">
        <w:t>Выделенные на данное направление средства из резервного фонда администрации Невельского городского округа были израсходованы:</w:t>
      </w:r>
    </w:p>
    <w:p w:rsidR="00F21442" w:rsidRPr="00F21442" w:rsidRDefault="00F21442" w:rsidP="00F21442">
      <w:pPr>
        <w:ind w:firstLine="1134"/>
        <w:jc w:val="both"/>
      </w:pPr>
      <w:r w:rsidRPr="00F21442">
        <w:t>- в размере 260 000 рублей для оказания единовременной материальной помощи жителям г. Невельска и их семьям в связи с утратой имущества в результате пожаров в индивидуальных жилых домах;</w:t>
      </w:r>
    </w:p>
    <w:p w:rsidR="00F21442" w:rsidRPr="00F21442" w:rsidRDefault="00F21442" w:rsidP="00F21442">
      <w:pPr>
        <w:ind w:firstLine="1134"/>
        <w:jc w:val="both"/>
      </w:pPr>
      <w:r w:rsidRPr="00F21442">
        <w:t>- в размере 82 500 рублей на приобретение бутилированной воды для обеспечения населения с. Горнозаводска питьевой водой, в связи с аварийно-восстановительными работами на водозаборе;</w:t>
      </w:r>
    </w:p>
    <w:p w:rsidR="00F21442" w:rsidRPr="00F21442" w:rsidRDefault="00F21442" w:rsidP="00F21442">
      <w:pPr>
        <w:ind w:firstLine="1134"/>
        <w:jc w:val="both"/>
      </w:pPr>
      <w:r w:rsidRPr="00F21442">
        <w:t>- в размере 300 000 рублей для осуществления мероприятий по сносу расселенного аварийного многоквартирного дома, в целях предупреждения возникновения чрезвычайной ситуации.</w:t>
      </w:r>
    </w:p>
    <w:p w:rsidR="00F21442" w:rsidRPr="00F21442" w:rsidRDefault="00F21442" w:rsidP="00F21442">
      <w:pPr>
        <w:numPr>
          <w:ilvl w:val="0"/>
          <w:numId w:val="10"/>
        </w:numPr>
        <w:jc w:val="both"/>
      </w:pPr>
      <w:r w:rsidRPr="00F21442">
        <w:t xml:space="preserve">В целях информирования и обучения населения по вопросам в области гражданской обороны и защиты от ЧС выпущено 18 информационных материалов. В образовательных учреждениях Невельского района так же выпускались и распространялись тематические памятки, листовки, буклеты для обучающихся, воспитанников, родителей и персонала. В 2022 году выпущено 168 информационных материалов (с учетом размещения в сети Интернет). В образовательных учреждениях проводились тематические мероприятия в форме классных часов, бесед, размещения информации на школьном сайте и школьном профиле </w:t>
      </w:r>
      <w:proofErr w:type="spellStart"/>
      <w:r w:rsidRPr="00F21442">
        <w:t>Инстаграм</w:t>
      </w:r>
      <w:r>
        <w:t>м</w:t>
      </w:r>
      <w:proofErr w:type="spellEnd"/>
      <w:r w:rsidRPr="00F21442">
        <w:t>, инструктажей с сотрудниками, практических тренировок, родительских собраний, просмотра фильмов (мультфильмов). На мониторах, установленных в зданиях социальных учреждений и в фойе администрации Невельского городского округа, демонстрировались тематические видеоролики.</w:t>
      </w:r>
    </w:p>
    <w:p w:rsidR="00F21442" w:rsidRPr="00F21442" w:rsidRDefault="00F21442" w:rsidP="00F21442">
      <w:pPr>
        <w:ind w:firstLine="1134"/>
        <w:jc w:val="both"/>
      </w:pPr>
      <w:r w:rsidRPr="00F21442">
        <w:t xml:space="preserve">    По количеству информационных материалов достигнуто значение индикатора 18 при запланированном 15. Процент выполнения – 120. </w:t>
      </w:r>
    </w:p>
    <w:p w:rsidR="00F21442" w:rsidRPr="00F21442" w:rsidRDefault="00F21442" w:rsidP="00F21442">
      <w:pPr>
        <w:numPr>
          <w:ilvl w:val="0"/>
          <w:numId w:val="6"/>
        </w:numPr>
        <w:jc w:val="both"/>
      </w:pPr>
      <w:r w:rsidRPr="00F21442">
        <w:t>В целях пропаганды и информирования населения по вопросам гражданской обороны, предупреждения и ликвидации чрезвычайных ситуаций задействуются все имеющиеся на территории муниципального образования средства массовой информации и иные источники: сайт администрации Невельского городского округа, сайты образовательных учреждений и учреждений культуры, официальные группы администрации в социальных сетях и мессенджерах, газета «Невельские новости», программа местного телевидения. По объему задействованных СМИ достигнуто значение индикатора 100 при запланированном 100. Процент выполнения – 100.</w:t>
      </w:r>
    </w:p>
    <w:p w:rsidR="00F21442" w:rsidRPr="00F21442" w:rsidRDefault="00F21442" w:rsidP="00F21442">
      <w:pPr>
        <w:ind w:firstLine="1134"/>
        <w:jc w:val="both"/>
      </w:pPr>
    </w:p>
    <w:p w:rsidR="00F21442" w:rsidRPr="00F21442" w:rsidRDefault="00F21442" w:rsidP="00F21442">
      <w:pPr>
        <w:ind w:firstLine="1134"/>
        <w:jc w:val="both"/>
      </w:pPr>
      <w:r w:rsidRPr="00F21442">
        <w:t xml:space="preserve">4. По направлению </w:t>
      </w:r>
      <w:r w:rsidRPr="00F21442">
        <w:rPr>
          <w:u w:val="single"/>
        </w:rPr>
        <w:t>«Обеспечение выполнения функций казённых учреждений»</w:t>
      </w:r>
      <w:r w:rsidRPr="00F21442">
        <w:t xml:space="preserve"> на реализацию мероприятий было выделено 20 641,9 тыс.</w:t>
      </w:r>
      <w:r>
        <w:t xml:space="preserve"> </w:t>
      </w:r>
      <w:r w:rsidRPr="00F21442">
        <w:t>рублей, израсходовано                    20 612,8 тыс.</w:t>
      </w:r>
      <w:r>
        <w:t xml:space="preserve"> </w:t>
      </w:r>
      <w:r w:rsidRPr="00F21442">
        <w:t>рублей, эффективность использования ресурсного обеспечения составила 99,8%. В данное мероприятие включены, в том числе, расходы на выплаты персоналу, налоги, командировочные расходы. Также в основное мероприятие включены развитие АПК «Безопасный город» и развитие, усовершенствование и содержание системы централизованного оповещения населения.</w:t>
      </w:r>
    </w:p>
    <w:p w:rsidR="00F21442" w:rsidRPr="00F21442" w:rsidRDefault="00F21442" w:rsidP="00F21442">
      <w:pPr>
        <w:numPr>
          <w:ilvl w:val="0"/>
          <w:numId w:val="10"/>
        </w:numPr>
        <w:jc w:val="both"/>
      </w:pPr>
      <w:r w:rsidRPr="00F21442">
        <w:t xml:space="preserve">По количеству камер ситуационного видеонаблюдения АПК «Безопасный город» достигнуто значение индикатора 42 при запланированном 39. Процент выполнения 107. Превышение показателя достигнуто в результате проведения планомерной работы по развитию АПК «Безопасный город», в том числе по увеличению </w:t>
      </w:r>
      <w:r w:rsidRPr="00F21442">
        <w:lastRenderedPageBreak/>
        <w:t>количества камер ситуационного видеонаблюдения в целях обеспечения безопасности на территории муниципального образования.</w:t>
      </w:r>
    </w:p>
    <w:p w:rsidR="00F21442" w:rsidRPr="00F21442" w:rsidRDefault="00F21442" w:rsidP="00F21442">
      <w:pPr>
        <w:numPr>
          <w:ilvl w:val="0"/>
          <w:numId w:val="10"/>
        </w:numPr>
        <w:jc w:val="both"/>
      </w:pPr>
      <w:r w:rsidRPr="00F21442">
        <w:t xml:space="preserve">Доля населения муниципального образования, охваченного централизованным оповещением, составляет 98,8% при запланированном значении индикатора 85. Процент выполнения 116,2. В 2022 году были установлены и введены в эксплуатацию 4 системы автономного оповещения (в сёлах </w:t>
      </w:r>
      <w:proofErr w:type="spellStart"/>
      <w:r w:rsidRPr="00F21442">
        <w:t>Селезнёво</w:t>
      </w:r>
      <w:proofErr w:type="spellEnd"/>
      <w:r w:rsidRPr="00F21442">
        <w:t>.  Амурское, Лопатино, Ватутино).</w:t>
      </w:r>
    </w:p>
    <w:p w:rsidR="00F21442" w:rsidRPr="00F21442" w:rsidRDefault="00F21442" w:rsidP="00F21442">
      <w:pPr>
        <w:ind w:firstLine="1134"/>
        <w:jc w:val="both"/>
      </w:pPr>
    </w:p>
    <w:p w:rsidR="00F21442" w:rsidRPr="00F21442" w:rsidRDefault="00F21442" w:rsidP="00F21442">
      <w:pPr>
        <w:ind w:firstLine="1134"/>
        <w:jc w:val="both"/>
      </w:pPr>
      <w:r w:rsidRPr="00F21442">
        <w:t>ОЦЕНКА ЭФФЕКТИВНОСТИ МУНИЦИПАЛЬНОЙ ПРОГРАММЫ</w:t>
      </w:r>
    </w:p>
    <w:p w:rsidR="00F21442" w:rsidRPr="00F21442" w:rsidRDefault="00F21442" w:rsidP="00F21442">
      <w:pPr>
        <w:ind w:firstLine="1134"/>
        <w:jc w:val="both"/>
      </w:pPr>
    </w:p>
    <w:p w:rsidR="00F21442" w:rsidRPr="00F21442" w:rsidRDefault="00F21442" w:rsidP="00F21442">
      <w:pPr>
        <w:ind w:firstLine="1134"/>
        <w:jc w:val="both"/>
        <w:rPr>
          <w:i/>
        </w:rPr>
      </w:pPr>
      <w:r w:rsidRPr="00F21442">
        <w:t>1) У</w:t>
      </w:r>
      <w:r w:rsidRPr="00F21442">
        <w:rPr>
          <w:vertAlign w:val="subscript"/>
        </w:rPr>
        <w:t>ф</w:t>
      </w:r>
      <w:r w:rsidRPr="00F21442">
        <w:t xml:space="preserve"> = 21954,8 / 22311,3 × 100% = 98,4%</w:t>
      </w:r>
    </w:p>
    <w:p w:rsidR="00F21442" w:rsidRPr="00F21442" w:rsidRDefault="00F21442" w:rsidP="00F21442">
      <w:pPr>
        <w:ind w:firstLine="1134"/>
        <w:jc w:val="both"/>
      </w:pPr>
      <w:r w:rsidRPr="00F21442">
        <w:rPr>
          <w:u w:val="single"/>
        </w:rPr>
        <w:t>Пояснение:</w:t>
      </w:r>
      <w:r w:rsidRPr="00F21442">
        <w:t xml:space="preserve"> на реализацию основных мероприятий Программы в 2022 году из местного бюджета выделено 22 311,3 тыс. рублей, освоено - 21 954.8 тыс. рублей. </w:t>
      </w:r>
      <w:r w:rsidRPr="00F21442">
        <w:rPr>
          <w:b/>
          <w:i/>
        </w:rPr>
        <w:t xml:space="preserve">Степень соответствия запланированному уровню затрат </w:t>
      </w:r>
      <w:r w:rsidRPr="00F21442">
        <w:t>и эффективности использования ресурсного обеспечения Программы составила 98,4%.</w:t>
      </w:r>
    </w:p>
    <w:p w:rsidR="00F21442" w:rsidRPr="00F21442" w:rsidRDefault="00F21442" w:rsidP="00F21442">
      <w:pPr>
        <w:ind w:firstLine="1134"/>
        <w:jc w:val="both"/>
      </w:pPr>
      <w:r w:rsidRPr="00F21442">
        <w:t>2) ДИ = 1,31</w:t>
      </w:r>
    </w:p>
    <w:p w:rsidR="00F21442" w:rsidRPr="00F21442" w:rsidRDefault="00F21442" w:rsidP="00F21442">
      <w:pPr>
        <w:ind w:firstLine="1134"/>
        <w:jc w:val="both"/>
        <w:rPr>
          <w:b/>
          <w:i/>
        </w:rPr>
      </w:pPr>
      <w:r w:rsidRPr="00F21442">
        <w:rPr>
          <w:u w:val="single"/>
        </w:rPr>
        <w:t>Пояснение:</w:t>
      </w:r>
      <w:r w:rsidRPr="00F21442">
        <w:t xml:space="preserve"> из 10 целевых индикаторов 6 превысили плановое значение, 3 индикатора достигли плановых значений, по 1 индикатору – уменьшение значения. </w:t>
      </w:r>
      <w:r w:rsidRPr="00F21442">
        <w:rPr>
          <w:b/>
          <w:i/>
        </w:rPr>
        <w:t>Степень достижения плановых значений индикаторов Программы – 1,31.</w:t>
      </w:r>
    </w:p>
    <w:p w:rsidR="00F21442" w:rsidRPr="00F21442" w:rsidRDefault="00F21442" w:rsidP="00F21442">
      <w:pPr>
        <w:ind w:firstLine="1134"/>
        <w:jc w:val="both"/>
      </w:pPr>
      <w:r w:rsidRPr="00F21442">
        <w:t>3) К</w:t>
      </w:r>
      <w:r w:rsidRPr="00F21442">
        <w:rPr>
          <w:vertAlign w:val="subscript"/>
        </w:rPr>
        <w:t>о</w:t>
      </w:r>
      <w:r w:rsidRPr="00F21442">
        <w:t xml:space="preserve"> = 1,31×100 / 98,4 = 1,3</w:t>
      </w:r>
    </w:p>
    <w:p w:rsidR="00F21442" w:rsidRPr="00F21442" w:rsidRDefault="00F21442" w:rsidP="00F21442">
      <w:pPr>
        <w:ind w:firstLine="1134"/>
        <w:jc w:val="both"/>
      </w:pPr>
      <w:r w:rsidRPr="00F21442">
        <w:rPr>
          <w:u w:val="single"/>
        </w:rPr>
        <w:t>Пояснение:</w:t>
      </w:r>
      <w:r w:rsidRPr="00F21442">
        <w:t xml:space="preserve"> </w:t>
      </w:r>
      <w:r w:rsidRPr="00F21442">
        <w:rPr>
          <w:b/>
          <w:i/>
        </w:rPr>
        <w:t>коэффициент относительной результативности Программы (К</w:t>
      </w:r>
      <w:r w:rsidRPr="00F21442">
        <w:rPr>
          <w:b/>
          <w:i/>
          <w:vertAlign w:val="subscript"/>
        </w:rPr>
        <w:t>о</w:t>
      </w:r>
      <w:r w:rsidRPr="00F21442">
        <w:rPr>
          <w:b/>
          <w:i/>
        </w:rPr>
        <w:t>)</w:t>
      </w:r>
      <w:r w:rsidRPr="00F21442">
        <w:t xml:space="preserve"> составляет 1,3. По шкале результативности </w:t>
      </w:r>
      <w:proofErr w:type="gramStart"/>
      <w:r w:rsidRPr="00F21442">
        <w:t>К</w:t>
      </w:r>
      <w:r w:rsidRPr="00F21442">
        <w:rPr>
          <w:vertAlign w:val="subscript"/>
        </w:rPr>
        <w:t>о</w:t>
      </w:r>
      <w:proofErr w:type="gramEnd"/>
      <w:r w:rsidRPr="00F21442">
        <w:t xml:space="preserve"> составляет более 0,9, соответственно, эффективность Программы в 2022 году считается высокой. </w:t>
      </w:r>
    </w:p>
    <w:p w:rsidR="00C91A49" w:rsidRPr="00DF28D9" w:rsidRDefault="00C91A49" w:rsidP="00F21442">
      <w:pPr>
        <w:jc w:val="both"/>
        <w:rPr>
          <w:i/>
        </w:rPr>
      </w:pPr>
    </w:p>
    <w:p w:rsidR="000C5DBB" w:rsidRPr="00D901D2" w:rsidRDefault="000C5DBB" w:rsidP="004D4695">
      <w:pPr>
        <w:ind w:firstLine="1134"/>
        <w:jc w:val="both"/>
        <w:rPr>
          <w:b/>
        </w:rPr>
      </w:pPr>
      <w:r w:rsidRPr="00D901D2">
        <w:rPr>
          <w:b/>
        </w:rPr>
        <w:t>1</w:t>
      </w:r>
      <w:r w:rsidR="00A62226" w:rsidRPr="00D901D2">
        <w:rPr>
          <w:b/>
        </w:rPr>
        <w:t>6</w:t>
      </w:r>
      <w:r w:rsidRPr="00D901D2">
        <w:rPr>
          <w:b/>
        </w:rPr>
        <w:t xml:space="preserve">. </w:t>
      </w:r>
      <w:r w:rsidR="00780888" w:rsidRPr="00D901D2">
        <w:rPr>
          <w:b/>
        </w:rPr>
        <w:t xml:space="preserve">Муниципальная программа «Развитие внутреннего и въездного туризма в муниципальном образовании «Невельский городской округ» на </w:t>
      </w:r>
      <w:r w:rsidR="00DA66A0" w:rsidRPr="00D901D2">
        <w:rPr>
          <w:b/>
        </w:rPr>
        <w:t>2021-2025</w:t>
      </w:r>
      <w:r w:rsidR="00780888" w:rsidRPr="00D901D2">
        <w:rPr>
          <w:b/>
        </w:rPr>
        <w:t xml:space="preserve"> годы</w:t>
      </w:r>
      <w:r w:rsidR="004D65F1" w:rsidRPr="00D901D2">
        <w:rPr>
          <w:b/>
        </w:rPr>
        <w:t>.</w:t>
      </w:r>
    </w:p>
    <w:p w:rsidR="00E80CD2" w:rsidRPr="00DF28D9" w:rsidRDefault="00E80CD2" w:rsidP="004D4695">
      <w:pPr>
        <w:ind w:firstLine="1134"/>
        <w:jc w:val="both"/>
        <w:rPr>
          <w:b/>
        </w:rPr>
      </w:pP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Программа ориентирована на создание в городском округе конкурентоспособной туристской отрасли с использованием всех доступных инструментов, форм и методов работы и содержит наиболее актуальные направления развития туризма и мероприятия по их реализации.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Невельский городской округ обладает большим рекреационным потенциалом для развития въездного и внутреннего туризма. Спектр возможностей туристского предложения достаточно широк и основывается, прежде всего, на уникальной природе района.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Перспективными видами туризма здесь являются экологический, спортивный, историко-культурный, морской (яхтенный), пляжный, рыболовный виды туризма.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Программа ориентирована на создание в городском округе конкурентоспособной туристской отрасли с использованием всех доступных инструментов, форм и методов работы и содержит наиболее актуальные направления развития туризма и мероприятия по их реализации. </w:t>
      </w:r>
    </w:p>
    <w:p w:rsidR="00305781" w:rsidRPr="00DF28D9" w:rsidRDefault="00305781" w:rsidP="00305781">
      <w:pPr>
        <w:ind w:firstLine="708"/>
        <w:jc w:val="both"/>
        <w:rPr>
          <w:bCs/>
        </w:rPr>
      </w:pPr>
    </w:p>
    <w:p w:rsidR="00305781" w:rsidRPr="00DF28D9" w:rsidRDefault="00305781" w:rsidP="00305781">
      <w:pPr>
        <w:ind w:firstLine="708"/>
        <w:jc w:val="both"/>
        <w:rPr>
          <w:bCs/>
        </w:rPr>
      </w:pPr>
      <w:r w:rsidRPr="00DF28D9">
        <w:rPr>
          <w:bCs/>
        </w:rPr>
        <w:t>Цели и задачи муниципальной программы</w:t>
      </w:r>
    </w:p>
    <w:p w:rsidR="00305781" w:rsidRPr="00DF28D9" w:rsidRDefault="00305781" w:rsidP="00305781">
      <w:pPr>
        <w:ind w:firstLine="708"/>
        <w:jc w:val="both"/>
        <w:rPr>
          <w:bCs/>
        </w:rPr>
      </w:pP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Целью Программы является формирование условий по созданию на территории муниципального образования конкурентоспособной туристской индустрии, предлагающей разнообразные возможности для удовлетворения потребностей российских и иностранных граждан в туристских услугах и обеспечивающей значительный вклад в социально-экономическое развитие Невельского городского округа.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Достижение намеченной цели будет осуществляться путем взаимодействия органов местного самоуправления, органов исполнительной власти, некоммерческих организаций, предприятий и организаций, занимающихся разработкой, производством, продвижением и </w:t>
      </w:r>
      <w:r w:rsidRPr="0062459C">
        <w:rPr>
          <w:bCs/>
        </w:rPr>
        <w:lastRenderedPageBreak/>
        <w:t xml:space="preserve">продажей туристского продукта, а также деятельностью смежной с туризмом и рекреацией для решения основных задач, поставленных Программой: </w:t>
      </w:r>
    </w:p>
    <w:p w:rsidR="0062459C" w:rsidRPr="0062459C" w:rsidRDefault="0062459C" w:rsidP="0062459C">
      <w:pPr>
        <w:numPr>
          <w:ilvl w:val="0"/>
          <w:numId w:val="17"/>
        </w:numPr>
        <w:jc w:val="both"/>
        <w:rPr>
          <w:bCs/>
        </w:rPr>
      </w:pPr>
      <w:r w:rsidRPr="0062459C">
        <w:rPr>
          <w:bCs/>
        </w:rPr>
        <w:t>Формирование доступной и комфортной туристской среды.</w:t>
      </w:r>
    </w:p>
    <w:p w:rsidR="0062459C" w:rsidRPr="0062459C" w:rsidRDefault="0062459C" w:rsidP="0062459C">
      <w:pPr>
        <w:numPr>
          <w:ilvl w:val="0"/>
          <w:numId w:val="17"/>
        </w:numPr>
        <w:jc w:val="both"/>
        <w:rPr>
          <w:bCs/>
        </w:rPr>
      </w:pPr>
      <w:r w:rsidRPr="0062459C">
        <w:rPr>
          <w:bCs/>
        </w:rPr>
        <w:t xml:space="preserve">Создание благоприятных условий для развития туристской деятельности на территории Невельского городского округа.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3.  Продвижение туристского потенциала муниципального образования на российском и международном рынках.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Результативность программы оценивается на основе достижения запланированного значения целевых показателей (как процентное соотношение фактического значения показателя к плановому).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Критерием оценки эффективности реализации Программы является степень достижения целевых индикаторов: Критерием оценки эффективности реализации Программы является степень достижения целевых индикаторов: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количество обустроенных территорий- мест притяжения туристов: план- 0, факт-0; процент выполнения составил 100%.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количество предприятий общественного питания: план 14, факт 21. Процент выполнения составил 150 %.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объём платных туристических услуг, оказанных населению, включая услуги гостиниц и аналогичных средств размещения, план 300,0 млн. руб., факт 1470,0 млн. руб. Процент выполнения составил - 490 %.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количество организационных мероприятий по оказанию информационной и консультационной поддержки субъектам туристской деятельности: план 1, факт- 1. Процент выполнения составил 100 %.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количество посещений туристами МО «Невельский городской округ», план 9,5 человек, факт 13,4. Процент выполнения составил 141%.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количество выделенных земельных участков для строительства объектов отдыха, размещения и развлечения туристов: план-1; факт-1. Процент выполнения- 100 %.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 создание и публикация в информационном пространстве статей, видео сюжетов о туристских возможностях городского округа, изготовление макета: план-3, факт-12. Процент выполнения-104%.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 xml:space="preserve">-проведение событийных мероприятий: план-5; факт-8. Процент выполнения – 160%. </w:t>
      </w:r>
    </w:p>
    <w:p w:rsidR="0062459C" w:rsidRPr="0062459C" w:rsidRDefault="0062459C" w:rsidP="0062459C">
      <w:pPr>
        <w:ind w:firstLine="708"/>
        <w:jc w:val="both"/>
        <w:rPr>
          <w:bCs/>
        </w:rPr>
      </w:pPr>
      <w:r w:rsidRPr="0062459C">
        <w:rPr>
          <w:bCs/>
        </w:rPr>
        <w:t>-создание и благоустройство экологических троп, туристических объектов показа, туристических маршрутов общественными и предпринимательскими инициативами: план-1; факт-1. Процент выполнения- 100%.</w:t>
      </w:r>
    </w:p>
    <w:p w:rsidR="0062459C" w:rsidRPr="0062459C" w:rsidRDefault="0062459C" w:rsidP="0062459C">
      <w:pPr>
        <w:ind w:firstLine="708"/>
        <w:jc w:val="both"/>
        <w:rPr>
          <w:b/>
          <w:bCs/>
          <w:u w:val="single"/>
        </w:rPr>
      </w:pPr>
      <w:r w:rsidRPr="0062459C">
        <w:rPr>
          <w:bCs/>
        </w:rPr>
        <w:t xml:space="preserve">Финансирование на реализацию мероприятий программы в 2022 году не предусмотрено. </w:t>
      </w:r>
    </w:p>
    <w:p w:rsidR="00A25974" w:rsidRPr="00DF28D9" w:rsidRDefault="00305781" w:rsidP="00305781">
      <w:pPr>
        <w:ind w:firstLine="708"/>
        <w:jc w:val="both"/>
        <w:rPr>
          <w:i/>
        </w:rPr>
      </w:pPr>
      <w:r w:rsidRPr="00DF28D9">
        <w:rPr>
          <w:i/>
        </w:rPr>
        <w:t>Степень</w:t>
      </w:r>
      <w:r w:rsidR="00A25974" w:rsidRPr="00DF28D9">
        <w:rPr>
          <w:i/>
        </w:rPr>
        <w:t xml:space="preserve"> соответствия запланированному уровню затрат и эффективности использования ресурсного обеспечения Программы составила 100%.</w:t>
      </w:r>
    </w:p>
    <w:p w:rsidR="00A25974" w:rsidRPr="00DF28D9" w:rsidRDefault="00305781" w:rsidP="0031187D">
      <w:pPr>
        <w:ind w:firstLine="1134"/>
        <w:jc w:val="both"/>
        <w:rPr>
          <w:i/>
        </w:rPr>
      </w:pPr>
      <w:r w:rsidRPr="00DF28D9">
        <w:rPr>
          <w:i/>
        </w:rPr>
        <w:t>8</w:t>
      </w:r>
      <w:r w:rsidR="0031187D" w:rsidRPr="00DF28D9">
        <w:rPr>
          <w:i/>
        </w:rPr>
        <w:t xml:space="preserve"> из </w:t>
      </w:r>
      <w:r w:rsidRPr="00DF28D9">
        <w:rPr>
          <w:i/>
        </w:rPr>
        <w:t>8</w:t>
      </w:r>
      <w:r w:rsidR="0031187D" w:rsidRPr="00DF28D9">
        <w:rPr>
          <w:i/>
        </w:rPr>
        <w:t xml:space="preserve"> целевых индикаторов достигли плановых значений. </w:t>
      </w:r>
    </w:p>
    <w:p w:rsidR="0031187D" w:rsidRPr="00DF28D9" w:rsidRDefault="0031187D" w:rsidP="0031187D">
      <w:pPr>
        <w:ind w:firstLine="1134"/>
        <w:jc w:val="both"/>
        <w:rPr>
          <w:i/>
        </w:rPr>
      </w:pPr>
      <w:r w:rsidRPr="00DF28D9">
        <w:rPr>
          <w:i/>
        </w:rPr>
        <w:t xml:space="preserve">Степень достижения плановых значений индикаторов Программы </w:t>
      </w:r>
      <w:r w:rsidR="0062459C">
        <w:rPr>
          <w:i/>
        </w:rPr>
        <w:t>2,05</w:t>
      </w:r>
      <w:r w:rsidRPr="00DF28D9">
        <w:rPr>
          <w:i/>
        </w:rPr>
        <w:t>.</w:t>
      </w:r>
    </w:p>
    <w:p w:rsidR="0031187D" w:rsidRPr="00DF28D9" w:rsidRDefault="0031187D" w:rsidP="0031187D">
      <w:pPr>
        <w:ind w:firstLine="1134"/>
        <w:jc w:val="both"/>
        <w:rPr>
          <w:i/>
        </w:rPr>
      </w:pPr>
      <w:r w:rsidRPr="00DF28D9">
        <w:rPr>
          <w:i/>
        </w:rPr>
        <w:t xml:space="preserve">Коэффициент относительной результативности Программы составляет </w:t>
      </w:r>
      <w:r w:rsidR="0062459C">
        <w:rPr>
          <w:i/>
        </w:rPr>
        <w:t>2,05</w:t>
      </w:r>
      <w:r w:rsidRPr="00DF28D9">
        <w:rPr>
          <w:i/>
        </w:rPr>
        <w:t>.</w:t>
      </w:r>
    </w:p>
    <w:p w:rsidR="004D65F1" w:rsidRPr="00DF28D9" w:rsidRDefault="0031187D" w:rsidP="0031187D">
      <w:pPr>
        <w:ind w:firstLine="1134"/>
        <w:jc w:val="both"/>
        <w:rPr>
          <w:i/>
        </w:rPr>
      </w:pPr>
      <w:r w:rsidRPr="00DF28D9">
        <w:rPr>
          <w:i/>
        </w:rPr>
        <w:t>По шкале результативности коэффициент результативности больше 0,9, соответственно, эффективность Программы в 202</w:t>
      </w:r>
      <w:r w:rsidR="0062459C">
        <w:rPr>
          <w:i/>
        </w:rPr>
        <w:t>2</w:t>
      </w:r>
      <w:r w:rsidRPr="00DF28D9">
        <w:rPr>
          <w:i/>
        </w:rPr>
        <w:t xml:space="preserve"> году считается высокой.</w:t>
      </w:r>
    </w:p>
    <w:p w:rsidR="005E7E45" w:rsidRPr="00DF28D9" w:rsidRDefault="005E7E45" w:rsidP="0031187D">
      <w:pPr>
        <w:ind w:firstLine="1134"/>
        <w:jc w:val="both"/>
        <w:rPr>
          <w:i/>
        </w:rPr>
      </w:pPr>
    </w:p>
    <w:p w:rsidR="0041436E" w:rsidRPr="00D901D2" w:rsidRDefault="00DE2BBA" w:rsidP="004D4695">
      <w:pPr>
        <w:widowControl w:val="0"/>
        <w:autoSpaceDE w:val="0"/>
        <w:autoSpaceDN w:val="0"/>
        <w:adjustRightInd w:val="0"/>
        <w:ind w:firstLine="1134"/>
        <w:jc w:val="both"/>
        <w:rPr>
          <w:rFonts w:eastAsiaTheme="minorHAnsi"/>
          <w:b/>
          <w:bCs/>
          <w:lang w:eastAsia="en-US"/>
        </w:rPr>
      </w:pPr>
      <w:r w:rsidRPr="00DF28D9">
        <w:rPr>
          <w:b/>
        </w:rPr>
        <w:t>1</w:t>
      </w:r>
      <w:r w:rsidR="00A62226" w:rsidRPr="00DF28D9">
        <w:rPr>
          <w:b/>
        </w:rPr>
        <w:t>7</w:t>
      </w:r>
      <w:r w:rsidRPr="00DF28D9">
        <w:rPr>
          <w:b/>
        </w:rPr>
        <w:t xml:space="preserve">. </w:t>
      </w:r>
      <w:r w:rsidR="0041436E" w:rsidRPr="00D901D2">
        <w:rPr>
          <w:rFonts w:eastAsiaTheme="minorHAnsi"/>
          <w:b/>
          <w:lang w:eastAsia="en-US"/>
        </w:rPr>
        <w:t xml:space="preserve">Муниципальная программа </w:t>
      </w:r>
      <w:r w:rsidR="0041436E" w:rsidRPr="00D901D2">
        <w:rPr>
          <w:rFonts w:eastAsiaTheme="minorHAnsi"/>
          <w:b/>
          <w:bCs/>
          <w:lang w:eastAsia="en-US"/>
        </w:rPr>
        <w:t>«Совершенствование системы управления муниципальным имуществом в Невельском гор</w:t>
      </w:r>
      <w:r w:rsidR="00E80CD2" w:rsidRPr="00D901D2">
        <w:rPr>
          <w:rFonts w:eastAsiaTheme="minorHAnsi"/>
          <w:b/>
          <w:bCs/>
          <w:lang w:eastAsia="en-US"/>
        </w:rPr>
        <w:t>одском округе</w:t>
      </w:r>
      <w:r w:rsidR="0041436E" w:rsidRPr="00D901D2">
        <w:rPr>
          <w:rFonts w:eastAsiaTheme="minorHAnsi"/>
          <w:b/>
          <w:bCs/>
          <w:lang w:eastAsia="en-US"/>
        </w:rPr>
        <w:t>»</w:t>
      </w:r>
    </w:p>
    <w:p w:rsidR="00E80CD2" w:rsidRPr="00DF28D9" w:rsidRDefault="00E80CD2" w:rsidP="004D4695">
      <w:pPr>
        <w:widowControl w:val="0"/>
        <w:autoSpaceDE w:val="0"/>
        <w:autoSpaceDN w:val="0"/>
        <w:adjustRightInd w:val="0"/>
        <w:ind w:firstLine="1134"/>
        <w:jc w:val="both"/>
        <w:rPr>
          <w:rFonts w:eastAsiaTheme="minorHAnsi"/>
          <w:u w:val="single"/>
          <w:lang w:eastAsia="en-US"/>
        </w:rPr>
      </w:pP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 xml:space="preserve">Для совершенствования управления муниципальным имуществом постановлением администрации Невельского городского округа от 11.09.2020г. № 1296 </w:t>
      </w:r>
      <w:r w:rsidRPr="006E410D">
        <w:rPr>
          <w:rFonts w:eastAsiaTheme="minorHAnsi"/>
          <w:lang w:eastAsia="en-US"/>
        </w:rPr>
        <w:lastRenderedPageBreak/>
        <w:t xml:space="preserve">утверждена муниципальная программа </w:t>
      </w:r>
      <w:r w:rsidRPr="006E410D">
        <w:rPr>
          <w:rFonts w:eastAsiaTheme="minorHAnsi"/>
          <w:bCs/>
          <w:lang w:eastAsia="en-US"/>
        </w:rPr>
        <w:t>«Совершенствование системы управления муниципальным имуществом в муниципальном образовании «Невельский городской округ</w:t>
      </w:r>
      <w:r w:rsidRPr="006E410D">
        <w:rPr>
          <w:rFonts w:eastAsiaTheme="minorHAnsi"/>
          <w:lang w:eastAsia="en-US"/>
        </w:rPr>
        <w:t>».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Мероприятия программы в 2022 году были направлены на: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- проведение комплекса мероприятий по учету муниципального имущества, формированию в отношении него полных и достоверных сведений в рамках инвентаризации муниципального имущества;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- проведение мероприятий по оформлению в установленном порядке прав на объекты недвижимости, земельные участки, включая внесение сведений о них в Реестр муниципальной собственности;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- обеспечение рационального, эффективного использования находящихся в муниципальной собственности объектов недвижимости, земельных участков;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- обеспечение поступлений неналоговых доходов в бюджет Невельского городского округа от использования имущества и земельных участков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>На реализацию основных мероприятий Программы на 2022 год за счет средств местного и областного бюджетов было запланировано 81893,5 тыс. рублей, фактически произведено кассовых расходов в сумме 81249,1 тыс. рублей. Степень соответствия запланированному уровню затрат и эффективности использования ресурсного обеспечения Программы составила 99,2%.</w:t>
      </w:r>
    </w:p>
    <w:p w:rsidR="006E410D" w:rsidRPr="006E410D" w:rsidRDefault="006E410D" w:rsidP="006E410D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  <w:r w:rsidRPr="006E410D">
        <w:rPr>
          <w:rFonts w:eastAsiaTheme="minorHAnsi"/>
          <w:lang w:eastAsia="en-US"/>
        </w:rPr>
        <w:t xml:space="preserve">Из </w:t>
      </w:r>
      <w:r>
        <w:rPr>
          <w:rFonts w:eastAsiaTheme="minorHAnsi"/>
          <w:lang w:eastAsia="en-US"/>
        </w:rPr>
        <w:t>8</w:t>
      </w:r>
      <w:r w:rsidRPr="006E410D">
        <w:rPr>
          <w:rFonts w:eastAsiaTheme="minorHAnsi"/>
          <w:lang w:eastAsia="en-US"/>
        </w:rPr>
        <w:t xml:space="preserve"> целевых индикаторов, три индикатора превысили плановое значение, один индикатор не достиг планового значения, остальные индикаторы достигли плановых значений. Степень достижения плановых значений индикаторов Программы </w:t>
      </w:r>
      <w:r>
        <w:rPr>
          <w:rFonts w:eastAsiaTheme="minorHAnsi"/>
          <w:lang w:eastAsia="en-US"/>
        </w:rPr>
        <w:t>1,1</w:t>
      </w:r>
      <w:r w:rsidRPr="006E410D">
        <w:rPr>
          <w:rFonts w:eastAsiaTheme="minorHAnsi"/>
          <w:lang w:eastAsia="en-US"/>
        </w:rPr>
        <w:t>.</w:t>
      </w:r>
    </w:p>
    <w:p w:rsidR="007732CE" w:rsidRPr="00DF28D9" w:rsidRDefault="007732CE" w:rsidP="007732CE">
      <w:pPr>
        <w:tabs>
          <w:tab w:val="left" w:pos="7740"/>
        </w:tabs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Коэффициент относительной результативности Программы составляет </w:t>
      </w:r>
      <w:r w:rsidR="006E410D">
        <w:rPr>
          <w:rFonts w:eastAsiaTheme="minorHAnsi"/>
          <w:i/>
          <w:lang w:eastAsia="en-US"/>
        </w:rPr>
        <w:t>1,1</w:t>
      </w:r>
      <w:r w:rsidRPr="00DF28D9">
        <w:rPr>
          <w:rFonts w:eastAsiaTheme="minorHAnsi"/>
          <w:i/>
          <w:lang w:eastAsia="en-US"/>
        </w:rPr>
        <w:t>.</w:t>
      </w:r>
    </w:p>
    <w:p w:rsidR="0041436E" w:rsidRPr="00DF28D9" w:rsidRDefault="007732CE" w:rsidP="007732CE">
      <w:pPr>
        <w:tabs>
          <w:tab w:val="left" w:pos="7740"/>
        </w:tabs>
        <w:ind w:firstLine="1134"/>
        <w:jc w:val="both"/>
        <w:rPr>
          <w:rFonts w:eastAsiaTheme="minorHAnsi"/>
          <w:i/>
          <w:lang w:eastAsia="en-US"/>
        </w:rPr>
      </w:pPr>
      <w:r w:rsidRPr="00DF28D9">
        <w:rPr>
          <w:rFonts w:eastAsiaTheme="minorHAnsi"/>
          <w:i/>
          <w:lang w:eastAsia="en-US"/>
        </w:rPr>
        <w:t xml:space="preserve">Показатель оценки эффективности муниципальной программы составляет </w:t>
      </w:r>
      <w:r w:rsidR="006E410D">
        <w:rPr>
          <w:rFonts w:eastAsiaTheme="minorHAnsi"/>
          <w:i/>
          <w:lang w:eastAsia="en-US"/>
        </w:rPr>
        <w:t>1,1</w:t>
      </w:r>
      <w:r w:rsidRPr="00DF28D9">
        <w:rPr>
          <w:rFonts w:eastAsiaTheme="minorHAnsi"/>
          <w:i/>
          <w:lang w:eastAsia="en-US"/>
        </w:rPr>
        <w:t>, т.е. эффективность Программы за 202</w:t>
      </w:r>
      <w:r w:rsidR="006E410D">
        <w:rPr>
          <w:rFonts w:eastAsiaTheme="minorHAnsi"/>
          <w:i/>
          <w:lang w:eastAsia="en-US"/>
        </w:rPr>
        <w:t>2</w:t>
      </w:r>
      <w:r w:rsidRPr="00DF28D9">
        <w:rPr>
          <w:rFonts w:eastAsiaTheme="minorHAnsi"/>
          <w:i/>
          <w:lang w:eastAsia="en-US"/>
        </w:rPr>
        <w:t xml:space="preserve"> год считается высокой.</w:t>
      </w:r>
    </w:p>
    <w:p w:rsidR="007732CE" w:rsidRPr="00DF28D9" w:rsidRDefault="007732CE" w:rsidP="007732CE">
      <w:pPr>
        <w:tabs>
          <w:tab w:val="left" w:pos="7740"/>
        </w:tabs>
        <w:ind w:firstLine="1134"/>
        <w:jc w:val="both"/>
        <w:rPr>
          <w:rFonts w:eastAsiaTheme="minorHAnsi"/>
          <w:lang w:eastAsia="en-US"/>
        </w:rPr>
      </w:pPr>
    </w:p>
    <w:p w:rsidR="00CE37AC" w:rsidRPr="00D901D2" w:rsidRDefault="00CE37AC" w:rsidP="004D4695">
      <w:pPr>
        <w:tabs>
          <w:tab w:val="left" w:pos="7740"/>
        </w:tabs>
        <w:ind w:firstLine="1134"/>
        <w:jc w:val="both"/>
        <w:rPr>
          <w:rFonts w:eastAsiaTheme="minorHAnsi"/>
          <w:b/>
          <w:lang w:eastAsia="en-US"/>
        </w:rPr>
      </w:pPr>
      <w:r w:rsidRPr="00D901D2">
        <w:rPr>
          <w:rFonts w:eastAsiaTheme="minorHAnsi"/>
          <w:b/>
          <w:lang w:eastAsia="en-US"/>
        </w:rPr>
        <w:t>1</w:t>
      </w:r>
      <w:r w:rsidR="00A62226" w:rsidRPr="00D901D2">
        <w:rPr>
          <w:rFonts w:eastAsiaTheme="minorHAnsi"/>
          <w:b/>
          <w:lang w:eastAsia="en-US"/>
        </w:rPr>
        <w:t>8</w:t>
      </w:r>
      <w:r w:rsidRPr="00D901D2">
        <w:rPr>
          <w:rFonts w:eastAsiaTheme="minorHAnsi"/>
          <w:b/>
          <w:lang w:eastAsia="en-US"/>
        </w:rPr>
        <w:t xml:space="preserve">. </w:t>
      </w:r>
      <w:r w:rsidR="00743471" w:rsidRPr="00D901D2">
        <w:rPr>
          <w:rFonts w:eastAsiaTheme="minorHAnsi"/>
          <w:b/>
          <w:lang w:eastAsia="en-US"/>
        </w:rPr>
        <w:t>Муниципальная программа «Доступная среда в муниципальном образовании «Невельский город</w:t>
      </w:r>
      <w:r w:rsidR="00EA56C9" w:rsidRPr="00D901D2">
        <w:rPr>
          <w:rFonts w:eastAsiaTheme="minorHAnsi"/>
          <w:b/>
          <w:lang w:eastAsia="en-US"/>
        </w:rPr>
        <w:t>ской округ»</w:t>
      </w:r>
    </w:p>
    <w:p w:rsidR="00E80CD2" w:rsidRPr="00DF28D9" w:rsidRDefault="00E80CD2" w:rsidP="004D4695">
      <w:pPr>
        <w:tabs>
          <w:tab w:val="left" w:pos="7740"/>
        </w:tabs>
        <w:ind w:firstLine="1134"/>
        <w:jc w:val="both"/>
        <w:rPr>
          <w:rFonts w:eastAsiaTheme="minorHAnsi"/>
          <w:b/>
          <w:lang w:eastAsia="en-US"/>
        </w:rPr>
      </w:pPr>
    </w:p>
    <w:p w:rsidR="00EA56C9" w:rsidRPr="00DF28D9" w:rsidRDefault="00EA56C9" w:rsidP="00EA56C9">
      <w:pPr>
        <w:ind w:firstLine="1134"/>
        <w:jc w:val="both"/>
      </w:pPr>
      <w:r w:rsidRPr="00DF28D9">
        <w:t xml:space="preserve">Цель программы: решить проблемы обеспечения беспрепятственного доступа инвалидов и других маломобильных групп населения к объектам социальной, транспортной, инженерной инфраструктур, а также к услугам в приоритетных направлениях жизнедеятельности, средствам информации. </w:t>
      </w:r>
    </w:p>
    <w:p w:rsidR="00EA56C9" w:rsidRPr="00DF28D9" w:rsidRDefault="00EA56C9" w:rsidP="00EA56C9">
      <w:pPr>
        <w:ind w:firstLine="1134"/>
        <w:jc w:val="both"/>
      </w:pPr>
      <w:r w:rsidRPr="00DF28D9">
        <w:t>Задачи программы: повышение социальной активности отдельных категорий граждан, обеспечение их социально-психологической поддержкой путем проведения различных акций, праздничных мероприятий, обеспечение доступа инвалидов к объектам социальной инфраструктуры; создание благоприятных условий для улучшения полноценной общественной жизни инвалидов, их интеграции в общество;</w:t>
      </w:r>
    </w:p>
    <w:p w:rsidR="00EA56C9" w:rsidRPr="00DF28D9" w:rsidRDefault="00EA56C9" w:rsidP="00EA56C9">
      <w:pPr>
        <w:ind w:firstLine="1134"/>
        <w:jc w:val="both"/>
      </w:pPr>
      <w:r w:rsidRPr="00DF28D9"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EA56C9" w:rsidRPr="00DF28D9" w:rsidRDefault="00EA56C9" w:rsidP="00EA56C9">
      <w:pPr>
        <w:ind w:firstLine="1134"/>
        <w:jc w:val="both"/>
      </w:pPr>
      <w:r w:rsidRPr="00DF28D9">
        <w:t>Критерием оценки эффективности реализации Программы является степень достижения целевых индикаторов:</w:t>
      </w:r>
    </w:p>
    <w:p w:rsidR="00EA56C9" w:rsidRPr="00DF28D9" w:rsidRDefault="00EA56C9" w:rsidP="00EA56C9">
      <w:pPr>
        <w:ind w:firstLine="1134"/>
        <w:jc w:val="both"/>
      </w:pPr>
      <w:r w:rsidRPr="00DF28D9">
        <w:tab/>
        <w:t>1. Количество заседаний Совета по делам инвалидов. План 4, факт 4, индикатор выполнен на 100 %.</w:t>
      </w:r>
    </w:p>
    <w:p w:rsidR="00EA56C9" w:rsidRPr="00DF28D9" w:rsidRDefault="00EA56C9" w:rsidP="00EA56C9">
      <w:pPr>
        <w:ind w:firstLine="1134"/>
        <w:jc w:val="both"/>
      </w:pPr>
      <w:r w:rsidRPr="00DF28D9">
        <w:tab/>
        <w:t>2. Количество торговых точек, на которых организовано оказание помощи инвалидам в преодолении барьеров, мешающих получению услуг. План 2</w:t>
      </w:r>
      <w:r w:rsidR="00DE10BA">
        <w:t>7</w:t>
      </w:r>
      <w:r w:rsidRPr="00DF28D9">
        <w:t>, факт 2</w:t>
      </w:r>
      <w:r w:rsidR="00DE10BA">
        <w:t>7</w:t>
      </w:r>
      <w:r w:rsidRPr="00DF28D9">
        <w:t>, индикатор выполнен на 100 %.</w:t>
      </w:r>
    </w:p>
    <w:p w:rsidR="00EA56C9" w:rsidRPr="00DF28D9" w:rsidRDefault="00EA56C9" w:rsidP="00EA56C9">
      <w:pPr>
        <w:ind w:firstLine="1134"/>
        <w:jc w:val="both"/>
      </w:pPr>
      <w:r w:rsidRPr="00DF28D9">
        <w:tab/>
        <w:t xml:space="preserve">3. Количество адаптированных мест постоянного проживания инвалидов, имеющих нарушения опорно-двигательного аппарата по заявкам общественных организаций инвалидов. План 1, факт </w:t>
      </w:r>
      <w:r w:rsidR="00DE10BA">
        <w:t>8, индикатор выполнен на 8</w:t>
      </w:r>
      <w:r w:rsidRPr="00DF28D9">
        <w:t>00 %.</w:t>
      </w:r>
    </w:p>
    <w:p w:rsidR="00EA56C9" w:rsidRPr="00DF28D9" w:rsidRDefault="00EA56C9" w:rsidP="00EA56C9">
      <w:pPr>
        <w:ind w:firstLine="1134"/>
        <w:jc w:val="both"/>
      </w:pPr>
      <w:r w:rsidRPr="00DF28D9">
        <w:tab/>
        <w:t>4. Количество оборудованных для доступа инвалидов и других маломобильных групп населения объектов социальной инфраструктуры, находящихся в ведении муниципального образования. План 1, факт 1, индикатор выполнен на 100 %.</w:t>
      </w:r>
    </w:p>
    <w:p w:rsidR="00EA56C9" w:rsidRPr="00DF28D9" w:rsidRDefault="00EA56C9" w:rsidP="00EA56C9">
      <w:pPr>
        <w:ind w:firstLine="1134"/>
        <w:jc w:val="both"/>
      </w:pPr>
      <w:r w:rsidRPr="00DF28D9">
        <w:lastRenderedPageBreak/>
        <w:tab/>
        <w:t>5. Доля инвалидов, переселенных с верхних этажей на нижние, в общем числе инвалидов, нуждающихся в переселении с ве</w:t>
      </w:r>
      <w:r w:rsidR="00DE10BA">
        <w:t xml:space="preserve">рхних этажей на нижние.  План 0%, факт </w:t>
      </w:r>
      <w:r w:rsidRPr="00DF28D9">
        <w:t>0%, индикатор выполнен на 100 %.</w:t>
      </w:r>
    </w:p>
    <w:p w:rsidR="00EA56C9" w:rsidRPr="00DF28D9" w:rsidRDefault="00EA56C9" w:rsidP="00EA56C9">
      <w:pPr>
        <w:ind w:firstLine="1134"/>
        <w:jc w:val="both"/>
      </w:pPr>
      <w:r w:rsidRPr="00DF28D9">
        <w:t>ДИ (показатель достижения п</w:t>
      </w:r>
      <w:r w:rsidR="00DE10BA">
        <w:t>лановых значений индикаторов) = 2,2</w:t>
      </w:r>
    </w:p>
    <w:p w:rsidR="00EA56C9" w:rsidRPr="00DF28D9" w:rsidRDefault="00EA56C9" w:rsidP="00EA56C9">
      <w:pPr>
        <w:ind w:firstLine="1134"/>
        <w:jc w:val="both"/>
      </w:pPr>
      <w:r w:rsidRPr="00DF28D9">
        <w:t xml:space="preserve">         УФ (Уровень финансирования реализации программ) =Ф (факт)/Ф (план)*100%</w:t>
      </w:r>
    </w:p>
    <w:p w:rsidR="00EA56C9" w:rsidRPr="00DF28D9" w:rsidRDefault="00EA56C9" w:rsidP="00EA56C9">
      <w:pPr>
        <w:ind w:firstLine="1134"/>
        <w:jc w:val="both"/>
      </w:pPr>
      <w:r w:rsidRPr="00DF28D9">
        <w:t>УФ=</w:t>
      </w:r>
      <w:r w:rsidR="00DE10BA">
        <w:t>100</w:t>
      </w:r>
      <w:r w:rsidRPr="00DF28D9">
        <w:t>%</w:t>
      </w:r>
    </w:p>
    <w:p w:rsidR="00EA56C9" w:rsidRPr="00DF28D9" w:rsidRDefault="00EA56C9" w:rsidP="00EA56C9">
      <w:pPr>
        <w:ind w:firstLine="1134"/>
        <w:jc w:val="both"/>
      </w:pPr>
      <w:r w:rsidRPr="00DF28D9">
        <w:t>Ко=</w:t>
      </w:r>
      <w:r w:rsidRPr="00DF28D9">
        <w:rPr>
          <w:u w:val="single"/>
        </w:rPr>
        <w:t>ДИ*100</w:t>
      </w:r>
    </w:p>
    <w:p w:rsidR="00EA56C9" w:rsidRPr="00DF28D9" w:rsidRDefault="00EA56C9" w:rsidP="00EA56C9">
      <w:pPr>
        <w:ind w:firstLine="1134"/>
        <w:jc w:val="both"/>
      </w:pPr>
      <w:r w:rsidRPr="00DF28D9">
        <w:t xml:space="preserve">           УФ</w:t>
      </w:r>
    </w:p>
    <w:p w:rsidR="00EA56C9" w:rsidRPr="00DF28D9" w:rsidRDefault="00EA56C9" w:rsidP="00EA56C9">
      <w:pPr>
        <w:ind w:firstLine="1134"/>
        <w:jc w:val="both"/>
      </w:pPr>
      <w:r w:rsidRPr="00DF28D9">
        <w:t>Ко=</w:t>
      </w:r>
      <w:r w:rsidR="00DE10BA">
        <w:rPr>
          <w:u w:val="single"/>
        </w:rPr>
        <w:t>2,2</w:t>
      </w:r>
      <w:r w:rsidRPr="00DF28D9">
        <w:rPr>
          <w:u w:val="single"/>
        </w:rPr>
        <w:t>*100</w:t>
      </w:r>
      <w:r w:rsidR="00DE10BA">
        <w:t>=2,2</w:t>
      </w:r>
    </w:p>
    <w:p w:rsidR="00EA56C9" w:rsidRPr="00DF28D9" w:rsidRDefault="00A5139F" w:rsidP="00EA56C9">
      <w:pPr>
        <w:ind w:firstLine="1134"/>
        <w:jc w:val="both"/>
      </w:pPr>
      <w:r w:rsidRPr="00DF28D9">
        <w:t xml:space="preserve">        </w:t>
      </w:r>
      <w:r w:rsidR="00DE10BA">
        <w:t>100</w:t>
      </w:r>
    </w:p>
    <w:p w:rsidR="00EA56C9" w:rsidRPr="00DF28D9" w:rsidRDefault="00EA56C9" w:rsidP="00EA56C9">
      <w:pPr>
        <w:ind w:firstLine="1134"/>
        <w:jc w:val="both"/>
        <w:rPr>
          <w:i/>
        </w:rPr>
      </w:pPr>
      <w:r w:rsidRPr="00DF28D9">
        <w:rPr>
          <w:i/>
        </w:rPr>
        <w:t xml:space="preserve">По шкале результативности коэффициент результативности составляет </w:t>
      </w:r>
      <w:r w:rsidR="00DE10BA">
        <w:rPr>
          <w:i/>
        </w:rPr>
        <w:t>2,2</w:t>
      </w:r>
      <w:r w:rsidRPr="00DF28D9">
        <w:rPr>
          <w:i/>
        </w:rPr>
        <w:t xml:space="preserve"> соответственно, эффективность реализации муниципальной программы «Доступная среда в муниципальном образовании «Невельский городской округ» в 202</w:t>
      </w:r>
      <w:r w:rsidR="00DE10BA">
        <w:rPr>
          <w:i/>
        </w:rPr>
        <w:t>2</w:t>
      </w:r>
      <w:r w:rsidRPr="00DF28D9">
        <w:rPr>
          <w:i/>
        </w:rPr>
        <w:t xml:space="preserve"> году оценивается как высокая.</w:t>
      </w:r>
    </w:p>
    <w:p w:rsidR="00EA56C9" w:rsidRPr="00DF28D9" w:rsidRDefault="00EA56C9" w:rsidP="00EA56C9">
      <w:pPr>
        <w:ind w:firstLine="1134"/>
        <w:jc w:val="both"/>
      </w:pPr>
    </w:p>
    <w:p w:rsidR="00254098" w:rsidRPr="00DF28D9" w:rsidRDefault="00254098" w:rsidP="00EA56C9">
      <w:pPr>
        <w:ind w:firstLine="1134"/>
        <w:jc w:val="both"/>
        <w:rPr>
          <w:rFonts w:eastAsiaTheme="minorHAnsi"/>
          <w:b/>
          <w:lang w:eastAsia="en-US"/>
        </w:rPr>
      </w:pPr>
      <w:r w:rsidRPr="00DF28D9">
        <w:rPr>
          <w:rFonts w:eastAsiaTheme="minorHAnsi"/>
          <w:b/>
          <w:lang w:eastAsia="en-US"/>
        </w:rPr>
        <w:t>1</w:t>
      </w:r>
      <w:r w:rsidR="00A62226" w:rsidRPr="00DF28D9">
        <w:rPr>
          <w:rFonts w:eastAsiaTheme="minorHAnsi"/>
          <w:b/>
          <w:lang w:eastAsia="en-US"/>
        </w:rPr>
        <w:t>9</w:t>
      </w:r>
      <w:r w:rsidRPr="00DF28D9">
        <w:rPr>
          <w:rFonts w:eastAsiaTheme="minorHAnsi"/>
          <w:b/>
          <w:lang w:eastAsia="en-US"/>
        </w:rPr>
        <w:t>.</w:t>
      </w:r>
      <w:r w:rsidR="00A43A0B" w:rsidRPr="00DF28D9">
        <w:rPr>
          <w:rFonts w:eastAsiaTheme="minorHAnsi"/>
          <w:b/>
          <w:lang w:eastAsia="en-US"/>
        </w:rPr>
        <w:t xml:space="preserve"> </w:t>
      </w:r>
      <w:r w:rsidR="00FD2388" w:rsidRPr="00DF28D9">
        <w:rPr>
          <w:rFonts w:eastAsiaTheme="minorHAnsi"/>
          <w:b/>
          <w:lang w:eastAsia="en-US"/>
        </w:rPr>
        <w:t>Муниципальная программа «Формирование современной городской среды на территории Невельского городск</w:t>
      </w:r>
      <w:r w:rsidR="00673E93" w:rsidRPr="00DF28D9">
        <w:rPr>
          <w:rFonts w:eastAsiaTheme="minorHAnsi"/>
          <w:b/>
          <w:lang w:eastAsia="en-US"/>
        </w:rPr>
        <w:t>ого округа</w:t>
      </w:r>
      <w:r w:rsidRPr="00DF28D9">
        <w:rPr>
          <w:rFonts w:eastAsiaTheme="minorHAnsi"/>
          <w:b/>
          <w:lang w:eastAsia="en-US"/>
        </w:rPr>
        <w:t>»</w:t>
      </w:r>
    </w:p>
    <w:p w:rsidR="00EA56C9" w:rsidRPr="00DF28D9" w:rsidRDefault="00EA56C9" w:rsidP="00EA56C9">
      <w:pPr>
        <w:ind w:firstLine="1134"/>
        <w:jc w:val="both"/>
        <w:rPr>
          <w:rFonts w:eastAsiaTheme="minorHAnsi"/>
          <w:b/>
          <w:lang w:eastAsia="en-US"/>
        </w:rPr>
      </w:pPr>
    </w:p>
    <w:p w:rsidR="00A43A0B" w:rsidRPr="00DF28D9" w:rsidRDefault="00A43A0B" w:rsidP="00A43A0B">
      <w:pPr>
        <w:ind w:firstLine="567"/>
        <w:jc w:val="both"/>
      </w:pPr>
      <w:r w:rsidRPr="00DF28D9">
        <w:t>Основная цель муниципальной программы «Формирование современной городской среды на территории Невельского городского округа» (далее – Программа) направлена на повышение уровня благоустройства на территории Невельского городского округа.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             Задачи Программы: совершенствование благоустройства территорий путем содействия в организации обустройства дворовых территорий многоквартирных домов с вовлечением заинтересованных граждан и организаций в процесс реализации, а также совершенствование благоустройства территорий путем содействия в организации обустройства общественных пространств с вовлечением заинтересованных граждан в процесс реализации.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 Для достижения целей и задач муниципальной программы, в 2021 году   выполнены мероприятия: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Работы по капитальному ремонту и ремонту дворовых территорий многоквартирных домов, проездов к многоквартирным домам завершены в установленные сроки и в полном объеме. 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1. Капитальный ремонт, ремонт дворовых территорий многоквартирных домов, проездов к территориям многоквартирных домов населенных пунктов – 2 МКД.: </w:t>
      </w:r>
    </w:p>
    <w:p w:rsidR="00A43A0B" w:rsidRPr="00DF28D9" w:rsidRDefault="00A43A0B" w:rsidP="00A43A0B">
      <w:pPr>
        <w:ind w:firstLine="567"/>
        <w:jc w:val="both"/>
      </w:pPr>
      <w:r w:rsidRPr="00DF28D9">
        <w:t>- г. Невельск, ул. Победы, д. 14 (подъездная дорога);</w:t>
      </w:r>
    </w:p>
    <w:p w:rsidR="00A43A0B" w:rsidRPr="00DF28D9" w:rsidRDefault="00A43A0B" w:rsidP="00A43A0B">
      <w:pPr>
        <w:ind w:firstLine="567"/>
        <w:jc w:val="both"/>
      </w:pPr>
      <w:r w:rsidRPr="00DF28D9">
        <w:t>- с. Горнозаводск, ул. Шахтовая, д. 13.</w:t>
      </w:r>
    </w:p>
    <w:p w:rsidR="00A43A0B" w:rsidRPr="00DF28D9" w:rsidRDefault="00A43A0B" w:rsidP="00A43A0B">
      <w:pPr>
        <w:ind w:firstLine="567"/>
        <w:jc w:val="both"/>
      </w:pPr>
      <w:r w:rsidRPr="00DF28D9">
        <w:t>В ходе исполнения муниципальных контрактов подрядными организациями были выполнены работы по демонтажу и устройству бетонного покрытия проезжей части подъездной дороги к жилому дому № 14 по ул. Победы, по ул. Шахтовая, д. 13 в с. Горнозаводск выполнены работы по устройству парковочных карманов, тротуаров, скамеек, озеленение.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      2. Ремонт дворовых территорий многоквартирных домов, проездов к территориям многоквартирных домов населенных пунктов – 16 МКД: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- г. Невельск, ул. Победы, д. 1, д. 2, д. 3, д. 5, д. 6, д. 7, д. 8, д. 9, д. 11, д. 13а, д. 14, д. 14а, д. 14б, д. 15, д. 16. д. 18. 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         В рамках мероприятий также выполнены работы по устройству асфальтобетонного покрытия дворовых территорий и проездов к ним.  </w:t>
      </w:r>
    </w:p>
    <w:p w:rsidR="00A43A0B" w:rsidRPr="00DF28D9" w:rsidRDefault="00A43A0B" w:rsidP="00A43A0B">
      <w:pPr>
        <w:ind w:firstLine="567"/>
        <w:jc w:val="both"/>
      </w:pPr>
      <w:r w:rsidRPr="00DF28D9">
        <w:t>Всего выполнено работ на сумму 26,4 млн руб.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 2. Благоустройство общественных территорий –   6 общественных территорий: </w:t>
      </w:r>
    </w:p>
    <w:p w:rsidR="00A43A0B" w:rsidRPr="00DF28D9" w:rsidRDefault="00A43A0B" w:rsidP="00A43A0B">
      <w:pPr>
        <w:ind w:firstLine="567"/>
        <w:jc w:val="both"/>
      </w:pPr>
      <w:r w:rsidRPr="00DF28D9">
        <w:t>- Благоустройство общественной территории (пешеходная зона по ул. Центральная в. Горнозаводск) – устройство покрытия из тротуарной плитки, установка садовых бордюров, установка малых архитектурных форм – скамей, урн, теневых навесов;</w:t>
      </w:r>
    </w:p>
    <w:p w:rsidR="00A43A0B" w:rsidRPr="00DF28D9" w:rsidRDefault="00A43A0B" w:rsidP="00A43A0B">
      <w:pPr>
        <w:ind w:firstLine="567"/>
        <w:jc w:val="both"/>
      </w:pPr>
      <w:r w:rsidRPr="00DF28D9">
        <w:lastRenderedPageBreak/>
        <w:t>- Благоустройство пешеходной зоны по ул. Береговая в г. Невельск – устройство асфальтобетонного покрытия, установка малых архитектурных форм – скамей, урн;</w:t>
      </w:r>
    </w:p>
    <w:p w:rsidR="00A43A0B" w:rsidRPr="00DF28D9" w:rsidRDefault="00A43A0B" w:rsidP="00A43A0B">
      <w:pPr>
        <w:ind w:firstLine="567"/>
        <w:jc w:val="both"/>
      </w:pPr>
      <w:r w:rsidRPr="00DF28D9">
        <w:t>- Благоустройство сквера памяти погибшим воинам в годы Великой Отечественной войны 1941-1945 гг. - устройство покрытия из тротуарной плитки, установка садовых бордюров, установка малых архитектурных форм – скамей, урн, устройство освещения территории сквера;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- Благоустройство пешеходной зоны по ул. Советская, д. 2 в г. Невельск – устройство покрытия из тротуарной плитки, установка малых архитектурных форм – скамей, урн, теплого павильона;</w:t>
      </w:r>
    </w:p>
    <w:p w:rsidR="00A43A0B" w:rsidRPr="00DF28D9" w:rsidRDefault="00A43A0B" w:rsidP="00A43A0B">
      <w:pPr>
        <w:ind w:firstLine="567"/>
        <w:jc w:val="both"/>
      </w:pPr>
      <w:r w:rsidRPr="00DF28D9">
        <w:t>-  Благоустройство сквера им. Ю. А. Гагарина – облицовка стелы и постамента плиткой;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-     Благоустройство зоны отдыха по ул. Победы, д. 15, в г. Невельск - устройство покрытия из тротуарной плитки, установка садовых бордюров, установка урн, многоуровневой клумбы. 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Выполнено работ на сумму 24,4 млн руб. 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В 2021 году в рамках благоустройства территорий выполнен ямочный ремонт 41 двора многоквартирных домов в г. Невельске и в с. Горнозаводск на сумму 3,5 млн руб. </w:t>
      </w:r>
    </w:p>
    <w:p w:rsidR="00A43A0B" w:rsidRPr="00DF28D9" w:rsidRDefault="00A43A0B" w:rsidP="00A43A0B">
      <w:pPr>
        <w:ind w:firstLine="567"/>
        <w:jc w:val="both"/>
      </w:pPr>
      <w:r w:rsidRPr="00DF28D9">
        <w:t xml:space="preserve"> Критерием оценки эффективности реализации Программы является степень достижения целевых индикаторов, утверждено всего 5 целевых индикаторов, из них планируемые:</w:t>
      </w:r>
    </w:p>
    <w:p w:rsidR="00A43A0B" w:rsidRPr="00DF28D9" w:rsidRDefault="00A43A0B" w:rsidP="00A43A0B">
      <w:pPr>
        <w:ind w:firstLine="567"/>
        <w:jc w:val="both"/>
      </w:pPr>
      <w:r w:rsidRPr="00DF28D9">
        <w:t>- количество благоустроенных дворовых территорий, подлежащих благоустройству в отчетном году с использованием субсидии на капитальный ремонт, ремонт дворовых территорий;</w:t>
      </w:r>
    </w:p>
    <w:p w:rsidR="00A43A0B" w:rsidRPr="00DF28D9" w:rsidRDefault="00A43A0B" w:rsidP="00A43A0B">
      <w:pPr>
        <w:ind w:firstLine="567"/>
        <w:jc w:val="both"/>
      </w:pPr>
      <w:r w:rsidRPr="00DF28D9">
        <w:t>-  количество благоустроенных и капитально отремонтированных дворовых территорий, включенных в муниципальную программу формирования комфортной городской среды, нарастающим итогом;</w:t>
      </w:r>
    </w:p>
    <w:p w:rsidR="00A43A0B" w:rsidRPr="00DF28D9" w:rsidRDefault="00A43A0B" w:rsidP="00A43A0B">
      <w:pPr>
        <w:ind w:firstLine="567"/>
        <w:jc w:val="both"/>
      </w:pPr>
      <w:r w:rsidRPr="00DF28D9">
        <w:t>- количество благоустроенных общественных территорий, подлежащих благоустройству в отчетном году с использованием субсидии на благоустройство общественных пространств;</w:t>
      </w:r>
    </w:p>
    <w:p w:rsidR="00A43A0B" w:rsidRPr="00DF28D9" w:rsidRDefault="00A43A0B" w:rsidP="00A43A0B">
      <w:pPr>
        <w:ind w:firstLine="567"/>
        <w:jc w:val="both"/>
      </w:pPr>
      <w:r w:rsidRPr="00DF28D9">
        <w:t>- количество реализованных мероприятий по благоустройству, предусмотренных муниципальной программой формирования комфортной городской среды (количество обустроенных общественных пространств), нарастающим итогом;</w:t>
      </w:r>
    </w:p>
    <w:p w:rsidR="00A43A0B" w:rsidRPr="00DF28D9" w:rsidRDefault="00A43A0B" w:rsidP="00A43A0B">
      <w:pPr>
        <w:ind w:firstLine="567"/>
        <w:jc w:val="both"/>
      </w:pPr>
      <w:r w:rsidRPr="00DF28D9">
        <w:t>- объем трудового участия заинтересованных лиц в выполнении минимального перечня работ по благоустройству дворовых территорий.</w:t>
      </w:r>
    </w:p>
    <w:p w:rsidR="00A43A0B" w:rsidRPr="00DF28D9" w:rsidRDefault="00A43A0B" w:rsidP="00A43A0B">
      <w:pPr>
        <w:ind w:firstLine="567"/>
        <w:jc w:val="both"/>
      </w:pPr>
      <w:r w:rsidRPr="00DF28D9">
        <w:t>Все 5 индикаторов достигли планового значения. Степень достижения плановых значений индикаторов Программы - 1.</w:t>
      </w:r>
    </w:p>
    <w:p w:rsidR="00A43A0B" w:rsidRPr="00DF28D9" w:rsidRDefault="00A43A0B" w:rsidP="00A43A0B">
      <w:pPr>
        <w:ind w:firstLine="567"/>
        <w:jc w:val="both"/>
        <w:rPr>
          <w:i/>
        </w:rPr>
      </w:pPr>
      <w:r w:rsidRPr="00DF28D9">
        <w:rPr>
          <w:i/>
        </w:rPr>
        <w:t xml:space="preserve">Степень соответствия запланированному уровню затрат и эффективности использования ресурсного обеспечения программы составляет – 99,9 %. </w:t>
      </w:r>
    </w:p>
    <w:p w:rsidR="00A43A0B" w:rsidRPr="00DF28D9" w:rsidRDefault="00A43A0B" w:rsidP="00A43A0B">
      <w:pPr>
        <w:ind w:firstLine="567"/>
        <w:jc w:val="both"/>
        <w:rPr>
          <w:i/>
        </w:rPr>
      </w:pPr>
      <w:r w:rsidRPr="00DF28D9">
        <w:rPr>
          <w:i/>
        </w:rPr>
        <w:t>Степень достижения 1.</w:t>
      </w:r>
    </w:p>
    <w:p w:rsidR="00A43A0B" w:rsidRPr="00DF28D9" w:rsidRDefault="00A43A0B" w:rsidP="00A43A0B">
      <w:pPr>
        <w:ind w:firstLine="567"/>
        <w:jc w:val="both"/>
        <w:rPr>
          <w:i/>
        </w:rPr>
      </w:pPr>
      <w:r w:rsidRPr="00DF28D9">
        <w:rPr>
          <w:i/>
        </w:rPr>
        <w:t>Коэффициент относительной результативности программы – 1.</w:t>
      </w:r>
    </w:p>
    <w:p w:rsidR="00A43A0B" w:rsidRPr="00DF28D9" w:rsidRDefault="00A43A0B" w:rsidP="00A43A0B">
      <w:pPr>
        <w:ind w:firstLine="567"/>
        <w:jc w:val="both"/>
        <w:rPr>
          <w:i/>
        </w:rPr>
      </w:pPr>
      <w:r w:rsidRPr="00DF28D9">
        <w:rPr>
          <w:i/>
        </w:rPr>
        <w:t>По шкале результативности коэффициент результативности 1, соответственно, эффективность реализации муниципальной программы «Формирование современной городской среды на территории Невельского городского округа» в 2021 году оценивается как высокий.</w:t>
      </w:r>
    </w:p>
    <w:p w:rsidR="00A62226" w:rsidRPr="00DF28D9" w:rsidRDefault="00A62226" w:rsidP="00A43A0B">
      <w:pPr>
        <w:ind w:firstLine="567"/>
        <w:jc w:val="both"/>
        <w:rPr>
          <w:i/>
        </w:rPr>
      </w:pPr>
    </w:p>
    <w:p w:rsidR="00A62226" w:rsidRPr="00D901D2" w:rsidRDefault="00420ED4" w:rsidP="00420ED4">
      <w:pPr>
        <w:ind w:firstLine="567"/>
        <w:jc w:val="both"/>
        <w:rPr>
          <w:b/>
        </w:rPr>
      </w:pPr>
      <w:r w:rsidRPr="00DF28D9">
        <w:rPr>
          <w:b/>
        </w:rPr>
        <w:t xml:space="preserve">20. </w:t>
      </w:r>
      <w:r w:rsidR="00A62226" w:rsidRPr="00D901D2">
        <w:rPr>
          <w:b/>
        </w:rPr>
        <w:t>Муниципальная программа «Сохранение и укрепление общественного здоровья населения в муниципальном образовании «Невельский городской округ»</w:t>
      </w:r>
    </w:p>
    <w:p w:rsidR="00420ED4" w:rsidRPr="00D901D2" w:rsidRDefault="00420ED4" w:rsidP="00420ED4">
      <w:pPr>
        <w:ind w:firstLine="567"/>
      </w:pPr>
    </w:p>
    <w:p w:rsidR="00540A32" w:rsidRDefault="00540A32" w:rsidP="00540A32">
      <w:pPr>
        <w:ind w:firstLine="567"/>
      </w:pPr>
      <w:r>
        <w:t>С целью улучшения здоровья граждан, качества их жизни, формирование культуры общественного здоровья, ответственного отношения к здоровью постановлением администрации Невельского городского округа от 14.09.2020 г. № 1309 утверждена муниципальная программа «Сохранение и укрепление общественного здоровья населения в муниципальном образовании «Невельский городской округ».</w:t>
      </w:r>
    </w:p>
    <w:p w:rsidR="00540A32" w:rsidRDefault="00540A32" w:rsidP="00540A32">
      <w:pPr>
        <w:ind w:firstLine="567"/>
      </w:pPr>
      <w:r>
        <w:t>Программа направлена на решение следующих задач:</w:t>
      </w:r>
    </w:p>
    <w:p w:rsidR="00540A32" w:rsidRDefault="00540A32" w:rsidP="00540A32">
      <w:pPr>
        <w:ind w:firstLine="567"/>
      </w:pPr>
      <w:r>
        <w:lastRenderedPageBreak/>
        <w:t>Увеличение продолжительности жизни населения за счет формирования здорового образа жизни и бережного отношения к здоровью;</w:t>
      </w:r>
    </w:p>
    <w:p w:rsidR="00540A32" w:rsidRDefault="00540A32" w:rsidP="00540A32">
      <w:pPr>
        <w:ind w:firstLine="567"/>
      </w:pPr>
      <w:r>
        <w:t>Увеличение доли населения, охваченного профилактическими, информационно-коммуникативными и другими мероприятиями, направленными на формирование здорового образа жизни, бережного отношения к здоровью;</w:t>
      </w:r>
    </w:p>
    <w:p w:rsidR="00540A32" w:rsidRDefault="00540A32" w:rsidP="00540A32">
      <w:pPr>
        <w:ind w:firstLine="567"/>
      </w:pPr>
      <w:r>
        <w:t xml:space="preserve">Снижение смертности мужчин в возрасте 16-59 лет; </w:t>
      </w:r>
    </w:p>
    <w:p w:rsidR="00540A32" w:rsidRDefault="00540A32" w:rsidP="00540A32">
      <w:pPr>
        <w:ind w:firstLine="567"/>
      </w:pPr>
      <w:r>
        <w:t>Снижение смертности женщин в возрасте 16-54 лет.</w:t>
      </w:r>
    </w:p>
    <w:p w:rsidR="00540A32" w:rsidRDefault="00540A32" w:rsidP="00540A32">
      <w:pPr>
        <w:ind w:firstLine="567"/>
      </w:pPr>
      <w:r>
        <w:t>Внедрение и развитие корпоративных программ укрепления здоровья на предприятиях округа.</w:t>
      </w:r>
    </w:p>
    <w:p w:rsidR="00540A32" w:rsidRDefault="00540A32" w:rsidP="00540A32">
      <w:pPr>
        <w:ind w:firstLine="567"/>
      </w:pPr>
      <w:r>
        <w:t>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программы.</w:t>
      </w:r>
    </w:p>
    <w:p w:rsidR="00540A32" w:rsidRDefault="00540A32" w:rsidP="00540A32">
      <w:pPr>
        <w:ind w:firstLine="567"/>
      </w:pPr>
      <w:r>
        <w:t>Критерием оценки эффективности реализации Программы является степень достижения целевых индикаторов:</w:t>
      </w:r>
    </w:p>
    <w:p w:rsidR="00540A32" w:rsidRDefault="00540A32" w:rsidP="00540A32">
      <w:pPr>
        <w:ind w:firstLine="567"/>
      </w:pPr>
      <w:r>
        <w:t>- Показатель смертности женщин в возрасте 16 -54 лет. План 0,006 человек, факт 0,006, индикатор выполнен на 100 %.</w:t>
      </w:r>
    </w:p>
    <w:p w:rsidR="00540A32" w:rsidRDefault="00540A32" w:rsidP="00540A32">
      <w:pPr>
        <w:ind w:firstLine="567"/>
      </w:pPr>
      <w:r>
        <w:t>- Показатель смертности мужчин в возрасте 16 – 59 лет. План 0,012 человек, факт 0,012 человек, индикатор выполнен на 100%.</w:t>
      </w:r>
    </w:p>
    <w:p w:rsidR="00540A32" w:rsidRDefault="00540A32" w:rsidP="00540A32">
      <w:pPr>
        <w:ind w:firstLine="567"/>
      </w:pPr>
      <w:r>
        <w:t>- Количество участников корпоративных программ укрепления здоровья в организациях, учреждениях и на предприятиях Невельского городского округа. План 400 человек, факт 644 человек, индикатор выполнен на 161 %.</w:t>
      </w:r>
    </w:p>
    <w:p w:rsidR="00540A32" w:rsidRDefault="00540A32" w:rsidP="00540A32">
      <w:pPr>
        <w:ind w:firstLine="567"/>
      </w:pPr>
      <w:r>
        <w:t>- Количество проведенных мероприятий (встречи, беседы, круглые столы, акции, выставки, видеоролики и т.д.), направленных на информирование граждан о бережном отношении к здоровью, пользе физической активности, отказе от вредных привычек и т.д. План 350 ед., факт 376 ед., индикатор выполнен на 107,4%.</w:t>
      </w:r>
    </w:p>
    <w:p w:rsidR="00540A32" w:rsidRDefault="00540A32" w:rsidP="00540A32">
      <w:pPr>
        <w:ind w:firstLine="567"/>
      </w:pPr>
      <w:r>
        <w:t>- Количество СОНКО, привлеченных к работе по формированию здорового образа жизни среди населения. План 2 ед., факт 2 ед., индикатор выполнен на 100%.</w:t>
      </w:r>
    </w:p>
    <w:p w:rsidR="00540A32" w:rsidRDefault="00540A32" w:rsidP="00540A32">
      <w:pPr>
        <w:ind w:firstLine="567"/>
      </w:pPr>
      <w:r>
        <w:t xml:space="preserve">- Количество размещенных в средствах массовой информации (СМИ) информационных материалов, социальной рекламы о бережном отношении к здоровью, пользе физической активности, отказе от вредных привычек и т.д. План 24 ед., факт 26 ед. индикатор выполнен на 108,3% </w:t>
      </w:r>
    </w:p>
    <w:p w:rsidR="00540A32" w:rsidRDefault="00540A32" w:rsidP="00540A32">
      <w:pPr>
        <w:ind w:firstLine="567"/>
      </w:pPr>
      <w:r>
        <w:t>- Организация качественного горячего питания учащихся начальных классов (1-4 классы) и детей из малоимущих семей, детей, находящихся в социально опасном положении, детей из семей коренных малочисленных народов Севера Сахалинской области, обучающихся в 5 – 11 классах общеобразовательных учреждениях Невельского городского округа. План 84%, факт 84%. Индикатор выполнен на 100%.</w:t>
      </w:r>
    </w:p>
    <w:p w:rsidR="00540A32" w:rsidRDefault="00540A32" w:rsidP="00540A32">
      <w:pPr>
        <w:ind w:firstLine="567"/>
      </w:pPr>
      <w:r>
        <w:t xml:space="preserve">- Количество жителей Невельского городского округа, участвующих в региональном проекте «Сахалинское долголетие». План 1500 человек, факт 1517. Индикатор не выполнен 101,3%. </w:t>
      </w:r>
    </w:p>
    <w:p w:rsidR="00540A32" w:rsidRDefault="00540A32" w:rsidP="00540A32">
      <w:pPr>
        <w:ind w:firstLine="567"/>
      </w:pPr>
    </w:p>
    <w:p w:rsidR="00540A32" w:rsidRDefault="00540A32" w:rsidP="00540A32">
      <w:pPr>
        <w:ind w:firstLine="567"/>
      </w:pPr>
      <w:r>
        <w:t>В отчетном периоде финансирование на реализацию мероприятий муниципальной программы не предусмотрено.</w:t>
      </w:r>
    </w:p>
    <w:p w:rsidR="00420ED4" w:rsidRPr="00DF28D9" w:rsidRDefault="00420ED4" w:rsidP="00540A32">
      <w:pPr>
        <w:ind w:firstLine="567"/>
        <w:rPr>
          <w:i/>
        </w:rPr>
      </w:pPr>
      <w:r w:rsidRPr="00DF28D9">
        <w:rPr>
          <w:i/>
        </w:rPr>
        <w:t>Коэффициент относительной результатив</w:t>
      </w:r>
      <w:r w:rsidR="00481C3F">
        <w:rPr>
          <w:i/>
        </w:rPr>
        <w:t xml:space="preserve">ности программы – </w:t>
      </w:r>
      <w:r w:rsidR="00540A32">
        <w:rPr>
          <w:i/>
        </w:rPr>
        <w:t>1,1</w:t>
      </w:r>
      <w:r w:rsidRPr="00DF28D9">
        <w:rPr>
          <w:i/>
        </w:rPr>
        <w:t>.</w:t>
      </w:r>
    </w:p>
    <w:p w:rsidR="00420ED4" w:rsidRPr="00DF28D9" w:rsidRDefault="00420ED4" w:rsidP="00420ED4">
      <w:pPr>
        <w:ind w:firstLine="567"/>
        <w:rPr>
          <w:i/>
        </w:rPr>
      </w:pPr>
      <w:r w:rsidRPr="00DF28D9">
        <w:rPr>
          <w:i/>
        </w:rPr>
        <w:t>По шкале результативности ко</w:t>
      </w:r>
      <w:r w:rsidR="00481C3F">
        <w:rPr>
          <w:i/>
        </w:rPr>
        <w:t xml:space="preserve">эффициент результативности </w:t>
      </w:r>
      <w:r w:rsidR="00540A32">
        <w:rPr>
          <w:i/>
        </w:rPr>
        <w:t>1,1</w:t>
      </w:r>
      <w:r w:rsidR="00481C3F">
        <w:rPr>
          <w:i/>
        </w:rPr>
        <w:t>,</w:t>
      </w:r>
      <w:r w:rsidRPr="00DF28D9">
        <w:rPr>
          <w:i/>
        </w:rPr>
        <w:t xml:space="preserve"> соответственно, эффективность реализации муниципальной программы «Сохранение и укрепление общественного здоровья населения</w:t>
      </w:r>
      <w:r w:rsidR="005B2205" w:rsidRPr="00DF28D9">
        <w:rPr>
          <w:i/>
        </w:rPr>
        <w:t xml:space="preserve"> в муниципальном образовании «Невельский городской округ</w:t>
      </w:r>
      <w:r w:rsidRPr="00DF28D9">
        <w:rPr>
          <w:i/>
        </w:rPr>
        <w:t>» в 202</w:t>
      </w:r>
      <w:r w:rsidR="00540A32">
        <w:rPr>
          <w:i/>
        </w:rPr>
        <w:t>2</w:t>
      </w:r>
      <w:r w:rsidRPr="00DF28D9">
        <w:rPr>
          <w:i/>
        </w:rPr>
        <w:t xml:space="preserve"> году оценивается как </w:t>
      </w:r>
      <w:r w:rsidR="00481C3F">
        <w:rPr>
          <w:i/>
        </w:rPr>
        <w:t>высокая</w:t>
      </w:r>
      <w:r w:rsidRPr="00DF28D9">
        <w:rPr>
          <w:i/>
        </w:rPr>
        <w:t>.</w:t>
      </w:r>
    </w:p>
    <w:p w:rsidR="00420ED4" w:rsidRPr="00DF28D9" w:rsidRDefault="00420ED4" w:rsidP="00420ED4">
      <w:pPr>
        <w:ind w:firstLine="567"/>
      </w:pPr>
    </w:p>
    <w:p w:rsidR="00E302AD" w:rsidRPr="005E7E45" w:rsidRDefault="00E302AD" w:rsidP="00E31CD9">
      <w:pPr>
        <w:jc w:val="both"/>
        <w:rPr>
          <w:rFonts w:eastAsiaTheme="minorHAnsi"/>
          <w:color w:val="000000" w:themeColor="text1"/>
          <w:lang w:eastAsia="en-US"/>
        </w:rPr>
      </w:pPr>
    </w:p>
    <w:p w:rsidR="00860F50" w:rsidRDefault="00860F50" w:rsidP="00860F50">
      <w:pPr>
        <w:ind w:firstLine="720"/>
        <w:jc w:val="both"/>
        <w:rPr>
          <w:b/>
          <w:bCs/>
          <w:color w:val="000000" w:themeColor="text1"/>
        </w:rPr>
      </w:pPr>
      <w:r w:rsidRPr="005E7E45">
        <w:rPr>
          <w:b/>
          <w:bCs/>
          <w:color w:val="000000" w:themeColor="text1"/>
        </w:rPr>
        <w:t>ЗАКЛЮЧЕНИЕ:</w:t>
      </w:r>
    </w:p>
    <w:p w:rsidR="00F7347B" w:rsidRPr="005E7E45" w:rsidRDefault="00F7347B" w:rsidP="00860F50">
      <w:pPr>
        <w:ind w:firstLine="720"/>
        <w:jc w:val="both"/>
        <w:rPr>
          <w:b/>
          <w:bCs/>
          <w:color w:val="000000" w:themeColor="text1"/>
        </w:rPr>
      </w:pPr>
    </w:p>
    <w:p w:rsidR="00860F50" w:rsidRPr="00860F50" w:rsidRDefault="00860F50" w:rsidP="00860F50">
      <w:pPr>
        <w:ind w:firstLine="720"/>
        <w:jc w:val="both"/>
        <w:rPr>
          <w:bCs/>
        </w:rPr>
      </w:pPr>
      <w:r w:rsidRPr="00860F50">
        <w:rPr>
          <w:bCs/>
        </w:rPr>
        <w:t xml:space="preserve">После проведения оценки эффективности муниципальных программ следует отметить: </w:t>
      </w:r>
    </w:p>
    <w:p w:rsidR="00860F50" w:rsidRPr="00860F50" w:rsidRDefault="00860F50" w:rsidP="00860F50">
      <w:pPr>
        <w:ind w:firstLine="900"/>
        <w:jc w:val="both"/>
        <w:rPr>
          <w:bCs/>
        </w:rPr>
      </w:pPr>
      <w:r w:rsidRPr="00860F50">
        <w:rPr>
          <w:bCs/>
        </w:rPr>
        <w:lastRenderedPageBreak/>
        <w:t xml:space="preserve">Для более объективной оценки эффективности программ исполнителям и соисполнителям следует обратить внимание на то, что мероприятия программ взаимосвязаны с индикаторами, исполнения целей должны быть скоординированными между собой. </w:t>
      </w:r>
    </w:p>
    <w:p w:rsidR="00860F50" w:rsidRPr="00860F50" w:rsidRDefault="00860F50" w:rsidP="00860F50">
      <w:pPr>
        <w:ind w:firstLine="900"/>
        <w:jc w:val="both"/>
        <w:rPr>
          <w:bCs/>
        </w:rPr>
      </w:pPr>
      <w:r w:rsidRPr="00860F50">
        <w:rPr>
          <w:bCs/>
        </w:rPr>
        <w:t xml:space="preserve">При предоставлении отчетов о реализации муниципальных программ, ответственным исполнителям следует </w:t>
      </w:r>
      <w:r w:rsidR="00E31CD9" w:rsidRPr="00860F50">
        <w:rPr>
          <w:bCs/>
        </w:rPr>
        <w:t>более четче</w:t>
      </w:r>
      <w:r w:rsidRPr="00860F50">
        <w:rPr>
          <w:bCs/>
        </w:rPr>
        <w:t xml:space="preserve"> отражать исполнение мероприятий и увязывать с индикаторами достижения целей муниципальных программ. </w:t>
      </w:r>
    </w:p>
    <w:p w:rsidR="00860F50" w:rsidRPr="00860F50" w:rsidRDefault="00860F50" w:rsidP="00860F50">
      <w:pPr>
        <w:ind w:firstLine="900"/>
        <w:jc w:val="both"/>
        <w:rPr>
          <w:bCs/>
        </w:rPr>
      </w:pPr>
      <w:r w:rsidRPr="00860F50">
        <w:rPr>
          <w:bCs/>
        </w:rPr>
        <w:t xml:space="preserve">Кроме того, ответственным исполнителям муниципальных программ в течение анализируемого периода при проведении мониторинга исполнения программ, следует вносить изменения в программы не только в части финансирования мероприятий, но и в части плановых значений индикаторов.   </w:t>
      </w:r>
    </w:p>
    <w:sectPr w:rsidR="00860F50" w:rsidRPr="00860F50" w:rsidSect="00A808D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70AC6"/>
    <w:multiLevelType w:val="hybridMultilevel"/>
    <w:tmpl w:val="13DA0B4A"/>
    <w:lvl w:ilvl="0" w:tplc="70A00826">
      <w:start w:val="18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8C206D"/>
    <w:multiLevelType w:val="hybridMultilevel"/>
    <w:tmpl w:val="303E0C02"/>
    <w:lvl w:ilvl="0" w:tplc="F48428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7F06B2"/>
    <w:multiLevelType w:val="hybridMultilevel"/>
    <w:tmpl w:val="BB680892"/>
    <w:lvl w:ilvl="0" w:tplc="7A3CD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F609C8"/>
    <w:multiLevelType w:val="hybridMultilevel"/>
    <w:tmpl w:val="EE28F2DE"/>
    <w:lvl w:ilvl="0" w:tplc="C8060E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9A46E02"/>
    <w:multiLevelType w:val="hybridMultilevel"/>
    <w:tmpl w:val="213ED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56377"/>
    <w:multiLevelType w:val="hybridMultilevel"/>
    <w:tmpl w:val="C90C6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B0E39"/>
    <w:multiLevelType w:val="hybridMultilevel"/>
    <w:tmpl w:val="2EEC9C8E"/>
    <w:lvl w:ilvl="0" w:tplc="9E8CEB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2042D6E"/>
    <w:multiLevelType w:val="hybridMultilevel"/>
    <w:tmpl w:val="BDF61F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E05268"/>
    <w:multiLevelType w:val="hybridMultilevel"/>
    <w:tmpl w:val="70FCED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0DB7830"/>
    <w:multiLevelType w:val="hybridMultilevel"/>
    <w:tmpl w:val="118EEFD4"/>
    <w:lvl w:ilvl="0" w:tplc="70E2E76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29E0856"/>
    <w:multiLevelType w:val="hybridMultilevel"/>
    <w:tmpl w:val="5AE2ED44"/>
    <w:lvl w:ilvl="0" w:tplc="D834D0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134A22"/>
    <w:multiLevelType w:val="hybridMultilevel"/>
    <w:tmpl w:val="97262FBC"/>
    <w:lvl w:ilvl="0" w:tplc="292284A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A773766"/>
    <w:multiLevelType w:val="hybridMultilevel"/>
    <w:tmpl w:val="EDCA00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F50E2"/>
    <w:multiLevelType w:val="hybridMultilevel"/>
    <w:tmpl w:val="1B46B0B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7A2267"/>
    <w:multiLevelType w:val="hybridMultilevel"/>
    <w:tmpl w:val="F724C070"/>
    <w:lvl w:ilvl="0" w:tplc="6778BBE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ABA0A84"/>
    <w:multiLevelType w:val="hybridMultilevel"/>
    <w:tmpl w:val="1A323C4C"/>
    <w:lvl w:ilvl="0" w:tplc="0CAECC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E3810DA"/>
    <w:multiLevelType w:val="hybridMultilevel"/>
    <w:tmpl w:val="5E3E0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5"/>
  </w:num>
  <w:num w:numId="5">
    <w:abstractNumId w:val="2"/>
  </w:num>
  <w:num w:numId="6">
    <w:abstractNumId w:val="13"/>
  </w:num>
  <w:num w:numId="7">
    <w:abstractNumId w:val="1"/>
  </w:num>
  <w:num w:numId="8">
    <w:abstractNumId w:val="8"/>
  </w:num>
  <w:num w:numId="9">
    <w:abstractNumId w:val="12"/>
  </w:num>
  <w:num w:numId="10">
    <w:abstractNumId w:val="16"/>
  </w:num>
  <w:num w:numId="11">
    <w:abstractNumId w:val="0"/>
  </w:num>
  <w:num w:numId="12">
    <w:abstractNumId w:val="4"/>
  </w:num>
  <w:num w:numId="13">
    <w:abstractNumId w:val="6"/>
  </w:num>
  <w:num w:numId="14">
    <w:abstractNumId w:val="3"/>
  </w:num>
  <w:num w:numId="15">
    <w:abstractNumId w:val="9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2F1"/>
    <w:rsid w:val="0001366A"/>
    <w:rsid w:val="0002048A"/>
    <w:rsid w:val="00025215"/>
    <w:rsid w:val="0004093C"/>
    <w:rsid w:val="000424CC"/>
    <w:rsid w:val="000426D5"/>
    <w:rsid w:val="00046B75"/>
    <w:rsid w:val="00057013"/>
    <w:rsid w:val="00074FBA"/>
    <w:rsid w:val="000A37C1"/>
    <w:rsid w:val="000C5DBB"/>
    <w:rsid w:val="000D5F0F"/>
    <w:rsid w:val="00107530"/>
    <w:rsid w:val="00110AB7"/>
    <w:rsid w:val="0011682A"/>
    <w:rsid w:val="0012108A"/>
    <w:rsid w:val="00122B8B"/>
    <w:rsid w:val="001353E1"/>
    <w:rsid w:val="00136A4C"/>
    <w:rsid w:val="00152829"/>
    <w:rsid w:val="00171DF0"/>
    <w:rsid w:val="001913A6"/>
    <w:rsid w:val="001A459A"/>
    <w:rsid w:val="001B2366"/>
    <w:rsid w:val="001B4286"/>
    <w:rsid w:val="001D5615"/>
    <w:rsid w:val="001E4538"/>
    <w:rsid w:val="001E5207"/>
    <w:rsid w:val="001E5768"/>
    <w:rsid w:val="002027B1"/>
    <w:rsid w:val="00254098"/>
    <w:rsid w:val="0026160D"/>
    <w:rsid w:val="00263A5F"/>
    <w:rsid w:val="00264B49"/>
    <w:rsid w:val="002945EF"/>
    <w:rsid w:val="002962BC"/>
    <w:rsid w:val="002C4395"/>
    <w:rsid w:val="002D12F1"/>
    <w:rsid w:val="002F57C8"/>
    <w:rsid w:val="00305781"/>
    <w:rsid w:val="003065E3"/>
    <w:rsid w:val="0031187D"/>
    <w:rsid w:val="00326E69"/>
    <w:rsid w:val="00335627"/>
    <w:rsid w:val="00347645"/>
    <w:rsid w:val="00364613"/>
    <w:rsid w:val="00380CB2"/>
    <w:rsid w:val="003A1B09"/>
    <w:rsid w:val="003B376B"/>
    <w:rsid w:val="003E5F09"/>
    <w:rsid w:val="00406E24"/>
    <w:rsid w:val="0041436E"/>
    <w:rsid w:val="00416B6D"/>
    <w:rsid w:val="00420ED4"/>
    <w:rsid w:val="00425686"/>
    <w:rsid w:val="00427ED5"/>
    <w:rsid w:val="004446F5"/>
    <w:rsid w:val="004571E5"/>
    <w:rsid w:val="0046666A"/>
    <w:rsid w:val="00481C3F"/>
    <w:rsid w:val="00483EAB"/>
    <w:rsid w:val="004C776A"/>
    <w:rsid w:val="004D4695"/>
    <w:rsid w:val="004D4A5D"/>
    <w:rsid w:val="004D65F1"/>
    <w:rsid w:val="004E57D7"/>
    <w:rsid w:val="00503275"/>
    <w:rsid w:val="005145A3"/>
    <w:rsid w:val="00525981"/>
    <w:rsid w:val="00526E4A"/>
    <w:rsid w:val="0054012A"/>
    <w:rsid w:val="00540A32"/>
    <w:rsid w:val="005731C8"/>
    <w:rsid w:val="005941C7"/>
    <w:rsid w:val="005B2205"/>
    <w:rsid w:val="005E7E45"/>
    <w:rsid w:val="0062459C"/>
    <w:rsid w:val="00630451"/>
    <w:rsid w:val="006439E8"/>
    <w:rsid w:val="00664397"/>
    <w:rsid w:val="00671EEC"/>
    <w:rsid w:val="00673E93"/>
    <w:rsid w:val="006A2272"/>
    <w:rsid w:val="006C31F9"/>
    <w:rsid w:val="006D02AD"/>
    <w:rsid w:val="006E410D"/>
    <w:rsid w:val="006E7E30"/>
    <w:rsid w:val="00743471"/>
    <w:rsid w:val="00751C1C"/>
    <w:rsid w:val="00755F2C"/>
    <w:rsid w:val="007666F3"/>
    <w:rsid w:val="00771B03"/>
    <w:rsid w:val="007732CE"/>
    <w:rsid w:val="00777796"/>
    <w:rsid w:val="00777BA1"/>
    <w:rsid w:val="00780888"/>
    <w:rsid w:val="00781B68"/>
    <w:rsid w:val="00790EAF"/>
    <w:rsid w:val="007B5D43"/>
    <w:rsid w:val="007D15D3"/>
    <w:rsid w:val="007E23FF"/>
    <w:rsid w:val="007E749E"/>
    <w:rsid w:val="007F2F70"/>
    <w:rsid w:val="007F77E1"/>
    <w:rsid w:val="00814FE9"/>
    <w:rsid w:val="00826ADE"/>
    <w:rsid w:val="008504F3"/>
    <w:rsid w:val="0085281E"/>
    <w:rsid w:val="008559F6"/>
    <w:rsid w:val="00860F50"/>
    <w:rsid w:val="008632BD"/>
    <w:rsid w:val="00883062"/>
    <w:rsid w:val="00887943"/>
    <w:rsid w:val="0089446E"/>
    <w:rsid w:val="008B1CBA"/>
    <w:rsid w:val="008B4DF1"/>
    <w:rsid w:val="008D27EB"/>
    <w:rsid w:val="008D350B"/>
    <w:rsid w:val="008E44DE"/>
    <w:rsid w:val="008E61BE"/>
    <w:rsid w:val="008E78EC"/>
    <w:rsid w:val="00921E15"/>
    <w:rsid w:val="00925265"/>
    <w:rsid w:val="00931093"/>
    <w:rsid w:val="009526FA"/>
    <w:rsid w:val="00966F61"/>
    <w:rsid w:val="0097356A"/>
    <w:rsid w:val="0099589B"/>
    <w:rsid w:val="009C4B97"/>
    <w:rsid w:val="009F1DA4"/>
    <w:rsid w:val="009F7229"/>
    <w:rsid w:val="00A25974"/>
    <w:rsid w:val="00A27079"/>
    <w:rsid w:val="00A43A0B"/>
    <w:rsid w:val="00A5139F"/>
    <w:rsid w:val="00A55891"/>
    <w:rsid w:val="00A62226"/>
    <w:rsid w:val="00A808D0"/>
    <w:rsid w:val="00A93C41"/>
    <w:rsid w:val="00AA32A8"/>
    <w:rsid w:val="00AB0E12"/>
    <w:rsid w:val="00AC63D6"/>
    <w:rsid w:val="00AF1C86"/>
    <w:rsid w:val="00B14FFC"/>
    <w:rsid w:val="00B43D43"/>
    <w:rsid w:val="00B7561E"/>
    <w:rsid w:val="00B8228E"/>
    <w:rsid w:val="00B92E67"/>
    <w:rsid w:val="00B934D9"/>
    <w:rsid w:val="00BB7FB1"/>
    <w:rsid w:val="00BC0112"/>
    <w:rsid w:val="00C041D1"/>
    <w:rsid w:val="00C11EAF"/>
    <w:rsid w:val="00C2279B"/>
    <w:rsid w:val="00C34BF7"/>
    <w:rsid w:val="00C4381B"/>
    <w:rsid w:val="00C4596D"/>
    <w:rsid w:val="00C611C9"/>
    <w:rsid w:val="00C75767"/>
    <w:rsid w:val="00C91A49"/>
    <w:rsid w:val="00CC391C"/>
    <w:rsid w:val="00CE37AC"/>
    <w:rsid w:val="00CE4591"/>
    <w:rsid w:val="00CF38B7"/>
    <w:rsid w:val="00D5309D"/>
    <w:rsid w:val="00D901D2"/>
    <w:rsid w:val="00D91A51"/>
    <w:rsid w:val="00D973F5"/>
    <w:rsid w:val="00DA66A0"/>
    <w:rsid w:val="00DB1AFB"/>
    <w:rsid w:val="00DD4EA6"/>
    <w:rsid w:val="00DE10BA"/>
    <w:rsid w:val="00DE2BBA"/>
    <w:rsid w:val="00DE6E03"/>
    <w:rsid w:val="00DF28D9"/>
    <w:rsid w:val="00E10D4B"/>
    <w:rsid w:val="00E135E0"/>
    <w:rsid w:val="00E25FC2"/>
    <w:rsid w:val="00E302AD"/>
    <w:rsid w:val="00E31CD9"/>
    <w:rsid w:val="00E3244E"/>
    <w:rsid w:val="00E32FEB"/>
    <w:rsid w:val="00E56EED"/>
    <w:rsid w:val="00E80CD2"/>
    <w:rsid w:val="00E97077"/>
    <w:rsid w:val="00EA56C9"/>
    <w:rsid w:val="00EE0000"/>
    <w:rsid w:val="00F10D3E"/>
    <w:rsid w:val="00F16C7F"/>
    <w:rsid w:val="00F21442"/>
    <w:rsid w:val="00F247AE"/>
    <w:rsid w:val="00F7347B"/>
    <w:rsid w:val="00F741EA"/>
    <w:rsid w:val="00FD1560"/>
    <w:rsid w:val="00FD2388"/>
    <w:rsid w:val="00FE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B9947-DAD0-4166-921A-19A9B79E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27"/>
    <w:pPr>
      <w:ind w:left="720"/>
      <w:contextualSpacing/>
    </w:pPr>
  </w:style>
  <w:style w:type="paragraph" w:styleId="a4">
    <w:name w:val="No Spacing"/>
    <w:uiPriority w:val="1"/>
    <w:qFormat/>
    <w:rsid w:val="006E7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E10D4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"/>
    <w:basedOn w:val="a0"/>
    <w:rsid w:val="00E10D4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10D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0D4B"/>
    <w:pPr>
      <w:widowControl w:val="0"/>
      <w:shd w:val="clear" w:color="auto" w:fill="FFFFFF"/>
      <w:spacing w:line="298" w:lineRule="exact"/>
      <w:jc w:val="center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10D4B"/>
    <w:pPr>
      <w:widowControl w:val="0"/>
      <w:shd w:val="clear" w:color="auto" w:fill="FFFFFF"/>
      <w:spacing w:line="293" w:lineRule="exact"/>
      <w:jc w:val="both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64B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B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72C1F67E70B70F317BBDAEE13E221F8302C3B7A9155B4800782BB3A26DF271227BF163A0A14285C4FA84E1WA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429AE-44C2-4984-BE7C-3610B954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</Pages>
  <Words>20380</Words>
  <Characters>116169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170</cp:revision>
  <cp:lastPrinted>2022-02-22T03:41:00Z</cp:lastPrinted>
  <dcterms:created xsi:type="dcterms:W3CDTF">2020-03-01T23:09:00Z</dcterms:created>
  <dcterms:modified xsi:type="dcterms:W3CDTF">2023-03-21T00:47:00Z</dcterms:modified>
</cp:coreProperties>
</file>